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FC98F" w14:textId="1001FDE2" w:rsidR="004F52D3" w:rsidRDefault="004F52D3" w:rsidP="004F52D3">
      <w:pPr>
        <w:pStyle w:val="Standard"/>
        <w:spacing w:line="276" w:lineRule="auto"/>
        <w:ind w:firstLine="0"/>
        <w:jc w:val="center"/>
        <w:rPr>
          <w:b/>
          <w:u w:val="single"/>
        </w:rPr>
      </w:pPr>
      <w:r>
        <w:rPr>
          <w:b/>
          <w:u w:val="single"/>
        </w:rPr>
        <w:t>Semestr IVLO</w:t>
      </w:r>
    </w:p>
    <w:p w14:paraId="37757C00" w14:textId="234F8848" w:rsidR="004F52D3" w:rsidRDefault="004F52D3" w:rsidP="004F52D3">
      <w:pPr>
        <w:pStyle w:val="Standard"/>
        <w:spacing w:line="276" w:lineRule="auto"/>
        <w:ind w:firstLine="0"/>
        <w:jc w:val="center"/>
        <w:rPr>
          <w:b/>
          <w:u w:val="single"/>
        </w:rPr>
      </w:pPr>
      <w:r>
        <w:rPr>
          <w:b/>
          <w:u w:val="single"/>
        </w:rPr>
        <w:t>Tydzień 11-14. 05. 2020</w:t>
      </w:r>
    </w:p>
    <w:p w14:paraId="16843603" w14:textId="77777777" w:rsidR="004F52D3" w:rsidRDefault="004F52D3" w:rsidP="004F52D3">
      <w:pPr>
        <w:pStyle w:val="Standard"/>
        <w:spacing w:line="276" w:lineRule="auto"/>
        <w:ind w:firstLine="0"/>
      </w:pPr>
    </w:p>
    <w:p w14:paraId="6918DA5E" w14:textId="77777777" w:rsidR="004F52D3" w:rsidRDefault="004F52D3" w:rsidP="004F52D3">
      <w:pPr>
        <w:pStyle w:val="Standard"/>
        <w:spacing w:line="276" w:lineRule="auto"/>
        <w:ind w:firstLine="0"/>
      </w:pPr>
      <w:r>
        <w:rPr>
          <w:b/>
          <w:bCs/>
          <w:sz w:val="20"/>
          <w:szCs w:val="20"/>
          <w:u w:val="single"/>
        </w:rPr>
        <w:t xml:space="preserve">Temat lekcji na 3 godziny </w:t>
      </w:r>
      <w:proofErr w:type="gramStart"/>
      <w:r>
        <w:rPr>
          <w:b/>
          <w:bCs/>
          <w:sz w:val="20"/>
          <w:szCs w:val="20"/>
          <w:u w:val="single"/>
        </w:rPr>
        <w:t>lekcyjne</w:t>
      </w:r>
      <w:r>
        <w:rPr>
          <w:bCs/>
          <w:i/>
          <w:sz w:val="20"/>
          <w:szCs w:val="20"/>
        </w:rPr>
        <w:t xml:space="preserve">: </w:t>
      </w:r>
      <w:r>
        <w:rPr>
          <w:bCs/>
          <w:sz w:val="20"/>
          <w:szCs w:val="20"/>
        </w:rPr>
        <w:t xml:space="preserve">  </w:t>
      </w:r>
      <w:proofErr w:type="gramEnd"/>
      <w:r>
        <w:rPr>
          <w:b/>
          <w:bCs/>
          <w:sz w:val="20"/>
          <w:szCs w:val="20"/>
          <w:u w:val="single"/>
        </w:rPr>
        <w:t>Świat między wojnami. Filozofia początków XX stulecia. Sztuka międzywojnia.</w:t>
      </w:r>
    </w:p>
    <w:p w14:paraId="797E3AB6" w14:textId="77777777" w:rsidR="004F52D3" w:rsidRDefault="004F52D3" w:rsidP="004F52D3">
      <w:pPr>
        <w:pStyle w:val="Standard"/>
        <w:spacing w:line="276" w:lineRule="auto"/>
        <w:ind w:firstLine="0"/>
        <w:rPr>
          <w:b/>
          <w:bCs/>
          <w:i/>
          <w:sz w:val="20"/>
          <w:szCs w:val="20"/>
          <w:u w:val="single"/>
        </w:rPr>
      </w:pPr>
    </w:p>
    <w:p w14:paraId="7A9F4DE7" w14:textId="77777777" w:rsidR="004F52D3" w:rsidRDefault="004F52D3" w:rsidP="004F52D3">
      <w:pPr>
        <w:pStyle w:val="Akapitzlist"/>
        <w:spacing w:line="276" w:lineRule="auto"/>
        <w:rPr>
          <w:b/>
          <w:bCs/>
          <w:sz w:val="20"/>
          <w:szCs w:val="20"/>
          <w:u w:val="single"/>
        </w:rPr>
      </w:pPr>
      <w:r>
        <w:rPr>
          <w:b/>
          <w:bCs/>
          <w:sz w:val="20"/>
          <w:szCs w:val="20"/>
          <w:u w:val="single"/>
        </w:rPr>
        <w:t xml:space="preserve">1.Proszę wykonać </w:t>
      </w:r>
      <w:proofErr w:type="spellStart"/>
      <w:r>
        <w:rPr>
          <w:b/>
          <w:bCs/>
          <w:sz w:val="20"/>
          <w:szCs w:val="20"/>
          <w:u w:val="single"/>
        </w:rPr>
        <w:t>nastepujące</w:t>
      </w:r>
      <w:proofErr w:type="spellEnd"/>
      <w:r>
        <w:rPr>
          <w:b/>
          <w:bCs/>
          <w:sz w:val="20"/>
          <w:szCs w:val="20"/>
          <w:u w:val="single"/>
        </w:rPr>
        <w:t xml:space="preserve"> polecenia:</w:t>
      </w:r>
    </w:p>
    <w:p w14:paraId="4C7C8570" w14:textId="1FE4B31F" w:rsidR="004F52D3" w:rsidRDefault="004F52D3" w:rsidP="004F52D3">
      <w:pPr>
        <w:pStyle w:val="Akapitzlist"/>
        <w:numPr>
          <w:ilvl w:val="0"/>
          <w:numId w:val="1"/>
        </w:numPr>
        <w:spacing w:line="276" w:lineRule="auto"/>
        <w:rPr>
          <w:sz w:val="20"/>
          <w:szCs w:val="20"/>
        </w:rPr>
      </w:pPr>
      <w:r w:rsidRPr="004F52D3">
        <w:rPr>
          <w:sz w:val="20"/>
          <w:szCs w:val="20"/>
        </w:rPr>
        <w:t>określić ramy czasowe dwudziestolecia międzywojennego</w:t>
      </w:r>
      <w:r>
        <w:rPr>
          <w:sz w:val="20"/>
          <w:szCs w:val="20"/>
        </w:rPr>
        <w:t>;</w:t>
      </w:r>
    </w:p>
    <w:p w14:paraId="6017F087" w14:textId="3DCF52E2" w:rsidR="004F52D3" w:rsidRDefault="004F52D3" w:rsidP="004F52D3">
      <w:pPr>
        <w:pStyle w:val="Akapitzlist"/>
        <w:numPr>
          <w:ilvl w:val="0"/>
          <w:numId w:val="1"/>
        </w:numPr>
        <w:spacing w:line="276" w:lineRule="auto"/>
        <w:rPr>
          <w:sz w:val="20"/>
          <w:szCs w:val="20"/>
        </w:rPr>
      </w:pPr>
      <w:r w:rsidRPr="004F52D3">
        <w:rPr>
          <w:sz w:val="20"/>
          <w:szCs w:val="20"/>
        </w:rPr>
        <w:t xml:space="preserve"> wskazać wydarzenia historyczne oraz inne czynniki, które ukształtowały epokę </w:t>
      </w:r>
      <w:proofErr w:type="gramStart"/>
      <w:r w:rsidRPr="004F52D3">
        <w:rPr>
          <w:sz w:val="20"/>
          <w:szCs w:val="20"/>
        </w:rPr>
        <w:t>( krótka</w:t>
      </w:r>
      <w:proofErr w:type="gramEnd"/>
      <w:r w:rsidRPr="004F52D3">
        <w:rPr>
          <w:sz w:val="20"/>
          <w:szCs w:val="20"/>
        </w:rPr>
        <w:t xml:space="preserve"> notatka w zeszycie).</w:t>
      </w:r>
    </w:p>
    <w:p w14:paraId="117358E4" w14:textId="3841C17A" w:rsidR="004F52D3" w:rsidRDefault="004F52D3" w:rsidP="004F52D3">
      <w:pPr>
        <w:pStyle w:val="Akapitzlist"/>
        <w:numPr>
          <w:ilvl w:val="0"/>
          <w:numId w:val="1"/>
        </w:numPr>
        <w:spacing w:line="276" w:lineRule="auto"/>
        <w:rPr>
          <w:sz w:val="20"/>
          <w:szCs w:val="20"/>
        </w:rPr>
      </w:pPr>
      <w:r w:rsidRPr="004F52D3">
        <w:rPr>
          <w:sz w:val="20"/>
          <w:szCs w:val="20"/>
        </w:rPr>
        <w:t xml:space="preserve">opisać najważniejsze założenia psychoanalizy </w:t>
      </w:r>
      <w:proofErr w:type="gramStart"/>
      <w:r w:rsidRPr="004F52D3">
        <w:rPr>
          <w:sz w:val="20"/>
          <w:szCs w:val="20"/>
        </w:rPr>
        <w:t>Freuda(</w:t>
      </w:r>
      <w:proofErr w:type="gramEnd"/>
      <w:r w:rsidRPr="004F52D3">
        <w:rPr>
          <w:sz w:val="20"/>
          <w:szCs w:val="20"/>
        </w:rPr>
        <w:t>krótka notatka w zeszycie)</w:t>
      </w:r>
    </w:p>
    <w:p w14:paraId="1125E13F" w14:textId="3ECA3188" w:rsidR="004F52D3" w:rsidRPr="004F52D3" w:rsidRDefault="004F52D3" w:rsidP="004F52D3">
      <w:pPr>
        <w:pStyle w:val="Akapitzlist"/>
        <w:numPr>
          <w:ilvl w:val="0"/>
          <w:numId w:val="1"/>
        </w:numPr>
        <w:spacing w:line="276" w:lineRule="auto"/>
        <w:rPr>
          <w:sz w:val="20"/>
          <w:szCs w:val="20"/>
        </w:rPr>
      </w:pPr>
      <w:r w:rsidRPr="004F52D3">
        <w:rPr>
          <w:sz w:val="20"/>
          <w:szCs w:val="20"/>
        </w:rPr>
        <w:t xml:space="preserve"> wyjaśnić pojęcia: </w:t>
      </w:r>
      <w:r w:rsidRPr="004F52D3">
        <w:rPr>
          <w:i/>
          <w:sz w:val="20"/>
          <w:szCs w:val="20"/>
        </w:rPr>
        <w:t>psychoanaliza</w:t>
      </w:r>
      <w:r w:rsidRPr="004F52D3">
        <w:rPr>
          <w:sz w:val="20"/>
          <w:szCs w:val="20"/>
        </w:rPr>
        <w:t>,</w:t>
      </w:r>
      <w:r w:rsidRPr="004F52D3">
        <w:rPr>
          <w:i/>
          <w:sz w:val="20"/>
          <w:szCs w:val="20"/>
        </w:rPr>
        <w:t xml:space="preserve"> id</w:t>
      </w:r>
      <w:r w:rsidRPr="004F52D3">
        <w:rPr>
          <w:sz w:val="20"/>
          <w:szCs w:val="20"/>
        </w:rPr>
        <w:t>,</w:t>
      </w:r>
      <w:r w:rsidRPr="004F52D3">
        <w:rPr>
          <w:i/>
          <w:sz w:val="20"/>
          <w:szCs w:val="20"/>
        </w:rPr>
        <w:t xml:space="preserve"> ego</w:t>
      </w:r>
      <w:r w:rsidRPr="004F52D3">
        <w:rPr>
          <w:sz w:val="20"/>
          <w:szCs w:val="20"/>
        </w:rPr>
        <w:t>,</w:t>
      </w:r>
      <w:r w:rsidRPr="004F52D3">
        <w:rPr>
          <w:i/>
          <w:sz w:val="20"/>
          <w:szCs w:val="20"/>
        </w:rPr>
        <w:t xml:space="preserve"> superego</w:t>
      </w:r>
      <w:r w:rsidRPr="004F52D3">
        <w:rPr>
          <w:sz w:val="20"/>
          <w:szCs w:val="20"/>
        </w:rPr>
        <w:t>,</w:t>
      </w:r>
      <w:r w:rsidRPr="004F52D3">
        <w:rPr>
          <w:i/>
          <w:sz w:val="20"/>
          <w:szCs w:val="20"/>
        </w:rPr>
        <w:t xml:space="preserve"> behawioryzm</w:t>
      </w:r>
      <w:r w:rsidRPr="004F52D3">
        <w:rPr>
          <w:sz w:val="20"/>
          <w:szCs w:val="20"/>
        </w:rPr>
        <w:t>,</w:t>
      </w:r>
      <w:r w:rsidRPr="004F52D3">
        <w:rPr>
          <w:i/>
          <w:sz w:val="20"/>
          <w:szCs w:val="20"/>
        </w:rPr>
        <w:t xml:space="preserve"> katastrofizm</w:t>
      </w:r>
      <w:r w:rsidRPr="004F52D3">
        <w:rPr>
          <w:sz w:val="20"/>
          <w:szCs w:val="20"/>
        </w:rPr>
        <w:t xml:space="preserve">, </w:t>
      </w:r>
      <w:r w:rsidRPr="004F52D3">
        <w:rPr>
          <w:i/>
          <w:sz w:val="20"/>
          <w:szCs w:val="20"/>
        </w:rPr>
        <w:t>fenomenologia</w:t>
      </w:r>
      <w:r>
        <w:rPr>
          <w:i/>
          <w:sz w:val="20"/>
          <w:szCs w:val="20"/>
        </w:rPr>
        <w:t>;</w:t>
      </w:r>
    </w:p>
    <w:p w14:paraId="753EED20" w14:textId="77777777" w:rsidR="004F52D3" w:rsidRPr="004F52D3" w:rsidRDefault="004F52D3" w:rsidP="004F52D3">
      <w:pPr>
        <w:pStyle w:val="Akapitzlist"/>
        <w:numPr>
          <w:ilvl w:val="0"/>
          <w:numId w:val="1"/>
        </w:numPr>
        <w:spacing w:line="276" w:lineRule="auto"/>
        <w:rPr>
          <w:sz w:val="20"/>
          <w:szCs w:val="20"/>
        </w:rPr>
      </w:pPr>
      <w:r w:rsidRPr="004F52D3">
        <w:rPr>
          <w:iCs/>
          <w:sz w:val="20"/>
          <w:szCs w:val="20"/>
        </w:rPr>
        <w:t>wymienić cechy</w:t>
      </w:r>
      <w:r w:rsidRPr="004F52D3">
        <w:rPr>
          <w:i/>
          <w:sz w:val="20"/>
          <w:szCs w:val="20"/>
        </w:rPr>
        <w:t>: ekspresjonizmu, kubizmu, abstrakcjonizmu, dadaizmu i surrealizmu</w:t>
      </w:r>
    </w:p>
    <w:p w14:paraId="4B2AF8D1" w14:textId="77777777" w:rsidR="004F52D3" w:rsidRDefault="004F52D3" w:rsidP="004F52D3">
      <w:pPr>
        <w:pStyle w:val="Standard"/>
        <w:autoSpaceDE w:val="0"/>
        <w:spacing w:line="240" w:lineRule="auto"/>
        <w:rPr>
          <w:b/>
          <w:bCs/>
          <w:i/>
          <w:sz w:val="20"/>
          <w:szCs w:val="20"/>
          <w:u w:val="single"/>
        </w:rPr>
      </w:pPr>
    </w:p>
    <w:p w14:paraId="0A1BCA28" w14:textId="49B8A1FB" w:rsidR="004F52D3" w:rsidRDefault="004F52D3" w:rsidP="004F52D3">
      <w:pPr>
        <w:pStyle w:val="Standard"/>
        <w:autoSpaceDE w:val="0"/>
        <w:spacing w:line="240" w:lineRule="auto"/>
        <w:rPr>
          <w:b/>
          <w:bCs/>
          <w:i/>
          <w:sz w:val="20"/>
          <w:szCs w:val="20"/>
          <w:u w:val="single"/>
        </w:rPr>
      </w:pPr>
      <w:r>
        <w:rPr>
          <w:b/>
          <w:bCs/>
          <w:i/>
          <w:sz w:val="20"/>
          <w:szCs w:val="20"/>
          <w:u w:val="single"/>
        </w:rPr>
        <w:t>Krótki wstęp:</w:t>
      </w:r>
    </w:p>
    <w:p w14:paraId="672718CD" w14:textId="77777777" w:rsidR="004F52D3" w:rsidRDefault="004F52D3" w:rsidP="004F52D3">
      <w:pPr>
        <w:pStyle w:val="Standard"/>
        <w:autoSpaceDE w:val="0"/>
        <w:spacing w:line="240" w:lineRule="auto"/>
        <w:ind w:firstLine="0"/>
        <w:rPr>
          <w:b/>
          <w:bCs/>
          <w:i/>
          <w:sz w:val="20"/>
          <w:szCs w:val="20"/>
        </w:rPr>
      </w:pPr>
      <w:r>
        <w:rPr>
          <w:b/>
          <w:bCs/>
          <w:i/>
          <w:sz w:val="20"/>
          <w:szCs w:val="20"/>
        </w:rPr>
        <w:t>Dwadzieścia lat między dwiema wojnami światowymi to nie tylko czas ogromnego rozwoju cywilizacyjnego, mediatyzacji i demokratyzacji społeczeństwa, unowocześnienia technicznego, wzrostu roli kobiet, czy rewolucyjnych teorii naukowych Einsteina i Freuda. To także okres, który miał ogromy wpływ na literaturę polską – niektórzy teoretycy i badacze literatury twierdzą, że dwudziestolecie zmieniło sposób patrzenia na kulturę. Choć jest to krótki czas, to obfituje w wydarzenia zarówno historyczne, jak i artystyczne, filozoficzne czy literackie.</w:t>
      </w:r>
    </w:p>
    <w:p w14:paraId="61EF5A1F" w14:textId="77777777" w:rsidR="004F52D3" w:rsidRDefault="004F52D3" w:rsidP="004F52D3">
      <w:pPr>
        <w:pStyle w:val="Standard"/>
        <w:autoSpaceDE w:val="0"/>
        <w:spacing w:line="240" w:lineRule="auto"/>
        <w:ind w:firstLine="0"/>
      </w:pPr>
      <w:r>
        <w:rPr>
          <w:b/>
          <w:bCs/>
          <w:i/>
          <w:sz w:val="20"/>
          <w:szCs w:val="20"/>
        </w:rPr>
        <w:t xml:space="preserve">Zakończenie I wojny światowej, która swoją niespotykaną dotąd gwałtownością i brutalnością pochłonęła miliony istnień ludzkich, odcisnęło silnie swoje piętno na tych, którzy ją przeżyli. Po 1918 roku można zaobserwować wyraźną zmianę w światowej sztuce, w tym i literaturze. Zakończenie wielkiego konfliktu zbrojnego na skalę światową spowodowało masowe powstawanie dzieł o wymowie pokojowej, które ukazywały koszmar wojny, tym samym przestrzegając ludzkość, by nie dopuściła do kolejnego rozlewu krwi na taką skalę. Wówczas to powstały takie utwory literackie jak Pożegnanie z bronią Ernesta Hemingwaya, Na Zachodzie bez zmian Ericha Marii Remarque’a, Nocny lot </w:t>
      </w:r>
      <w:proofErr w:type="spellStart"/>
      <w:r>
        <w:rPr>
          <w:b/>
          <w:bCs/>
          <w:i/>
          <w:sz w:val="20"/>
          <w:szCs w:val="20"/>
        </w:rPr>
        <w:t>Antoine’a</w:t>
      </w:r>
      <w:proofErr w:type="spellEnd"/>
      <w:r>
        <w:rPr>
          <w:b/>
          <w:bCs/>
          <w:i/>
          <w:sz w:val="20"/>
          <w:szCs w:val="20"/>
        </w:rPr>
        <w:t xml:space="preserve"> de Saint </w:t>
      </w:r>
      <w:proofErr w:type="spellStart"/>
      <w:r>
        <w:rPr>
          <w:b/>
          <w:bCs/>
          <w:i/>
          <w:sz w:val="20"/>
          <w:szCs w:val="20"/>
        </w:rPr>
        <w:t>Exupery’ego</w:t>
      </w:r>
      <w:proofErr w:type="spellEnd"/>
      <w:r>
        <w:rPr>
          <w:b/>
          <w:bCs/>
          <w:i/>
          <w:sz w:val="20"/>
          <w:szCs w:val="20"/>
        </w:rPr>
        <w:t>, czy chociażby Przygody dobrego wojaka Szwejka autorstwa Czecha Józefa Haszka.</w:t>
      </w:r>
      <w:r>
        <w:rPr>
          <w:b/>
          <w:bCs/>
          <w:i/>
          <w:sz w:val="20"/>
          <w:szCs w:val="20"/>
        </w:rPr>
        <w:br/>
        <w:t xml:space="preserve">Zakończenie I wojny miało przemożny wpływ na sytuację Polski i polskiej sztuki. Bowiem </w:t>
      </w:r>
      <w:r>
        <w:rPr>
          <w:rStyle w:val="Uwydatnienie"/>
          <w:sz w:val="20"/>
          <w:szCs w:val="20"/>
        </w:rPr>
        <w:t>11 listopada 1918 roku</w:t>
      </w:r>
      <w:r>
        <w:rPr>
          <w:b/>
          <w:bCs/>
          <w:i/>
          <w:sz w:val="20"/>
          <w:szCs w:val="20"/>
        </w:rPr>
        <w:t xml:space="preserve"> to dla nas przede wszystkim data odzyskania niepodległości po stu dwudziestu trzech latach zaborów. Konieczne zatem było wyraźne wytyczenie nowej epoki, epoki wolności, zmian, pokoju. Niestety okazało się, że trwał on zaledwie do 1939 roku, kiedy to wybuchła jeszcze straszniejsza II wojna światowa.</w:t>
      </w:r>
    </w:p>
    <w:p w14:paraId="36613573" w14:textId="77777777" w:rsidR="004F52D3" w:rsidRDefault="004F52D3" w:rsidP="004F52D3">
      <w:pPr>
        <w:pStyle w:val="Standard"/>
        <w:autoSpaceDE w:val="0"/>
        <w:spacing w:line="240" w:lineRule="auto"/>
        <w:ind w:firstLine="0"/>
      </w:pPr>
      <w:r>
        <w:rPr>
          <w:b/>
          <w:bCs/>
          <w:i/>
          <w:sz w:val="20"/>
          <w:szCs w:val="20"/>
        </w:rPr>
        <w:t xml:space="preserve">Zakończenie I wojny światowej (11 listopada 1918 roku) przyniosło Polsce oczekiwaną przez sto dwadzieścia trzy lata niepodległość. Ten wielki sukces wiązał się jednak z bardzo poważnym dylematem politycznym – w którą stronę Polska powinna zmierzać? Jak powinna wyglądać nowa Rzeczpospolita? Wielość koncepcji nieuchronnie prowadziła do konfliktu, a może nawet wojny domowej. Zapobiegł temu powrót z twierdzy magdeburskiej do kraju </w:t>
      </w:r>
      <w:r>
        <w:rPr>
          <w:rStyle w:val="Uwydatnienie"/>
          <w:sz w:val="20"/>
          <w:szCs w:val="20"/>
        </w:rPr>
        <w:t>Józefa Piłsudskiego</w:t>
      </w:r>
      <w:r>
        <w:rPr>
          <w:b/>
          <w:bCs/>
          <w:i/>
          <w:sz w:val="20"/>
          <w:szCs w:val="20"/>
        </w:rPr>
        <w:t>. Ta charyzmatyczna postać była wielkim kompromisem pomiędzy lewicą, która otwarcie go popierała, a prawicą, która była w stanie go zaakceptować jako „zło konieczne”.</w:t>
      </w:r>
    </w:p>
    <w:p w14:paraId="4A4C3C9E" w14:textId="77777777" w:rsidR="004F52D3" w:rsidRDefault="004F52D3" w:rsidP="004F52D3">
      <w:pPr>
        <w:pStyle w:val="Standard"/>
        <w:ind w:firstLine="0"/>
      </w:pPr>
      <w:r>
        <w:rPr>
          <w:b/>
          <w:bCs/>
          <w:i/>
          <w:iCs/>
          <w:sz w:val="20"/>
          <w:szCs w:val="20"/>
        </w:rPr>
        <w:t xml:space="preserve">14 listopada Rada Regencyjna rozwiązała się i przekazała władzę na ręce marszałka Piłsudskiego. Podobnie uczynił rząd lubelski, dzięki czemu w kraju zapanowało porozumienie. 16 listopada Piłsudski ogłosił światu drogą radiową (…) neutralne istnienie Państwa Polskiego Niepodległego, obejmującego wszystkie ziemie zjednoczonej Polski. Sześć dni później marszałek wydał dekret, w którym ogłosił, że do czasu zwołania Sejmu Ustawodawczego najwyższą władzę w państwie sprawował będzie Tymczasowy Naczelnik Państwa, czyli właśnie Józef Piłsudski. Rządy marszałka do dziś nazywane są jedyną w historii polski dyktaturą. Należy jednak zaznaczyć, że w tym przypadku słowo to nie miało negatywnego znaczenia. </w:t>
      </w:r>
      <w:r>
        <w:br/>
      </w:r>
      <w:r>
        <w:rPr>
          <w:b/>
          <w:bCs/>
          <w:i/>
          <w:iCs/>
          <w:sz w:val="20"/>
          <w:szCs w:val="20"/>
        </w:rPr>
        <w:t>Rządy sanacji przyniosły znakomite rezultaty gospodarcze, zwłaszcza przez pierwsze trzy lata (od 1926-1929 roku produkcja przemysłowa w Polsce zwiększyła się o 29%, wyraźnie spadło bezrobocie i wzrósł poziom płac). Niestety nie spełniały one demokratycznych standardów. Dochodziło nawet do represjonowania politycznych oponentów. W 1928 roku Piłsudski wzmocnił swoją pozycję w Sejmie, poprzez zwycięstwo Bezpartyjnego Bloku Wspierania Rządu (BBWR), partii politycznej dowodzonej przez Walerego Sławka, prawej ręki marszałka. Piłsudski w dość osobliwy sposób postępował z opozycją polityczną. 31 października 1929 roku obrady Sejmu sparaliżowało wtargnięcie uzbrojonych żołnierzy.</w:t>
      </w:r>
    </w:p>
    <w:p w14:paraId="69BE49F2" w14:textId="77777777" w:rsidR="004F52D3" w:rsidRDefault="004F52D3" w:rsidP="004F52D3">
      <w:pPr>
        <w:pStyle w:val="Akapitzlist"/>
        <w:spacing w:line="276" w:lineRule="auto"/>
        <w:ind w:left="0" w:firstLine="0"/>
        <w:rPr>
          <w:b/>
          <w:bCs/>
          <w:sz w:val="20"/>
          <w:szCs w:val="20"/>
          <w:u w:val="single"/>
        </w:rPr>
      </w:pPr>
      <w:r>
        <w:rPr>
          <w:b/>
          <w:bCs/>
          <w:sz w:val="20"/>
          <w:szCs w:val="20"/>
          <w:u w:val="single"/>
        </w:rPr>
        <w:t>Pozostałe informacje w stosownych linkach do wyszukania samodzielnie.</w:t>
      </w:r>
    </w:p>
    <w:p w14:paraId="4427ACDE" w14:textId="77777777" w:rsidR="004F52D3" w:rsidRDefault="004F52D3" w:rsidP="004F52D3">
      <w:pPr>
        <w:pStyle w:val="Akapitzlist"/>
        <w:spacing w:line="276" w:lineRule="auto"/>
        <w:ind w:left="0" w:firstLine="0"/>
        <w:rPr>
          <w:b/>
          <w:bCs/>
          <w:sz w:val="20"/>
          <w:szCs w:val="20"/>
          <w:u w:val="single"/>
        </w:rPr>
      </w:pPr>
    </w:p>
    <w:p w14:paraId="50CB0C96" w14:textId="77777777" w:rsidR="004F52D3" w:rsidRDefault="004F52D3" w:rsidP="004F52D3">
      <w:pPr>
        <w:pStyle w:val="Standard"/>
        <w:spacing w:line="240" w:lineRule="auto"/>
        <w:rPr>
          <w:b/>
          <w:bCs/>
          <w:sz w:val="20"/>
          <w:szCs w:val="20"/>
          <w:u w:val="single"/>
        </w:rPr>
      </w:pPr>
    </w:p>
    <w:p w14:paraId="411FA654" w14:textId="4A985393" w:rsidR="004F52D3" w:rsidRDefault="004F52D3" w:rsidP="004F52D3">
      <w:pPr>
        <w:pStyle w:val="Standard"/>
        <w:spacing w:line="240" w:lineRule="auto"/>
      </w:pPr>
      <w:r>
        <w:rPr>
          <w:b/>
          <w:bCs/>
          <w:sz w:val="20"/>
          <w:szCs w:val="20"/>
          <w:u w:val="single"/>
        </w:rPr>
        <w:lastRenderedPageBreak/>
        <w:t xml:space="preserve">Temat lekcji na 2 godziny </w:t>
      </w:r>
      <w:proofErr w:type="gramStart"/>
      <w:r>
        <w:rPr>
          <w:b/>
          <w:bCs/>
          <w:sz w:val="20"/>
          <w:szCs w:val="20"/>
          <w:u w:val="single"/>
        </w:rPr>
        <w:t>lekcyjne :</w:t>
      </w:r>
      <w:proofErr w:type="gramEnd"/>
      <w:r>
        <w:rPr>
          <w:b/>
          <w:bCs/>
          <w:sz w:val="20"/>
          <w:szCs w:val="20"/>
          <w:u w:val="single"/>
        </w:rPr>
        <w:t xml:space="preserve"> Wprowadzenie do literatury dwudziestolecia międzywojnia</w:t>
      </w:r>
    </w:p>
    <w:p w14:paraId="763CAAA5" w14:textId="77777777" w:rsidR="004F52D3" w:rsidRDefault="004F52D3" w:rsidP="004F52D3">
      <w:pPr>
        <w:pStyle w:val="Standard"/>
        <w:spacing w:line="240" w:lineRule="auto"/>
        <w:rPr>
          <w:b/>
          <w:bCs/>
          <w:sz w:val="20"/>
          <w:szCs w:val="20"/>
          <w:u w:val="single"/>
        </w:rPr>
      </w:pPr>
    </w:p>
    <w:p w14:paraId="106B7CBF" w14:textId="77777777" w:rsidR="004F52D3" w:rsidRDefault="004F52D3" w:rsidP="004F52D3">
      <w:pPr>
        <w:pStyle w:val="Standard"/>
        <w:spacing w:line="240" w:lineRule="auto"/>
        <w:ind w:firstLine="0"/>
      </w:pPr>
      <w:r>
        <w:rPr>
          <w:sz w:val="20"/>
          <w:szCs w:val="20"/>
        </w:rPr>
        <w:t xml:space="preserve">  1</w:t>
      </w:r>
      <w:r>
        <w:rPr>
          <w:b/>
          <w:bCs/>
          <w:sz w:val="20"/>
          <w:szCs w:val="20"/>
          <w:u w:val="single"/>
        </w:rPr>
        <w:t>.Proszę wykonać następujące zadania:</w:t>
      </w:r>
    </w:p>
    <w:p w14:paraId="069D6828" w14:textId="77777777" w:rsidR="004F52D3" w:rsidRDefault="004F52D3" w:rsidP="004F52D3">
      <w:pPr>
        <w:pStyle w:val="Standard"/>
        <w:snapToGrid w:val="0"/>
        <w:spacing w:line="240" w:lineRule="auto"/>
        <w:ind w:firstLine="0"/>
      </w:pPr>
      <w:r>
        <w:rPr>
          <w:sz w:val="20"/>
          <w:szCs w:val="20"/>
        </w:rPr>
        <w:t xml:space="preserve">• wyjaśnić pojęcia: </w:t>
      </w:r>
      <w:r>
        <w:rPr>
          <w:i/>
          <w:sz w:val="20"/>
          <w:szCs w:val="20"/>
        </w:rPr>
        <w:t>awangarda</w:t>
      </w:r>
      <w:r>
        <w:rPr>
          <w:sz w:val="20"/>
          <w:szCs w:val="20"/>
        </w:rPr>
        <w:t xml:space="preserve">, </w:t>
      </w:r>
      <w:r>
        <w:rPr>
          <w:i/>
          <w:sz w:val="20"/>
          <w:szCs w:val="20"/>
        </w:rPr>
        <w:t>futuryzm</w:t>
      </w:r>
      <w:r>
        <w:rPr>
          <w:sz w:val="20"/>
          <w:szCs w:val="20"/>
        </w:rPr>
        <w:t>,</w:t>
      </w:r>
      <w:r>
        <w:rPr>
          <w:i/>
          <w:sz w:val="20"/>
          <w:szCs w:val="20"/>
        </w:rPr>
        <w:t xml:space="preserve"> powieść psychologiczna</w:t>
      </w:r>
      <w:r>
        <w:rPr>
          <w:sz w:val="20"/>
          <w:szCs w:val="20"/>
        </w:rPr>
        <w:t>,</w:t>
      </w:r>
      <w:r>
        <w:rPr>
          <w:i/>
          <w:sz w:val="20"/>
          <w:szCs w:val="20"/>
        </w:rPr>
        <w:t xml:space="preserve"> skamandryci</w:t>
      </w:r>
      <w:r>
        <w:rPr>
          <w:sz w:val="20"/>
          <w:szCs w:val="20"/>
        </w:rPr>
        <w:t>,</w:t>
      </w:r>
      <w:r>
        <w:rPr>
          <w:i/>
          <w:sz w:val="20"/>
          <w:szCs w:val="20"/>
        </w:rPr>
        <w:t xml:space="preserve"> Awangarda Krakowska</w:t>
      </w:r>
      <w:r>
        <w:rPr>
          <w:sz w:val="20"/>
          <w:szCs w:val="20"/>
        </w:rPr>
        <w:t>,</w:t>
      </w:r>
      <w:r>
        <w:rPr>
          <w:i/>
          <w:sz w:val="20"/>
          <w:szCs w:val="20"/>
        </w:rPr>
        <w:t xml:space="preserve"> Druga Awangarda</w:t>
      </w:r>
      <w:r>
        <w:rPr>
          <w:sz w:val="20"/>
          <w:szCs w:val="20"/>
        </w:rPr>
        <w:t xml:space="preserve">, </w:t>
      </w:r>
      <w:r>
        <w:rPr>
          <w:i/>
          <w:sz w:val="20"/>
          <w:szCs w:val="20"/>
        </w:rPr>
        <w:t>katastrofizm</w:t>
      </w:r>
    </w:p>
    <w:p w14:paraId="0289C937" w14:textId="77777777" w:rsidR="004F52D3" w:rsidRDefault="004F52D3" w:rsidP="004F52D3">
      <w:pPr>
        <w:pStyle w:val="Standard"/>
        <w:spacing w:line="240" w:lineRule="auto"/>
        <w:ind w:firstLine="0"/>
        <w:rPr>
          <w:b/>
          <w:bCs/>
          <w:sz w:val="20"/>
          <w:szCs w:val="20"/>
        </w:rPr>
      </w:pPr>
    </w:p>
    <w:p w14:paraId="5FB185EB" w14:textId="18AEBCB2" w:rsidR="004F52D3" w:rsidRDefault="004F52D3" w:rsidP="004F52D3">
      <w:pPr>
        <w:pStyle w:val="Standard"/>
        <w:spacing w:line="240" w:lineRule="auto"/>
        <w:ind w:firstLine="0"/>
        <w:rPr>
          <w:b/>
          <w:bCs/>
          <w:sz w:val="20"/>
          <w:szCs w:val="20"/>
        </w:rPr>
      </w:pPr>
      <w:bookmarkStart w:id="0" w:name="_GoBack"/>
      <w:bookmarkEnd w:id="0"/>
      <w:r>
        <w:rPr>
          <w:b/>
          <w:bCs/>
          <w:sz w:val="20"/>
          <w:szCs w:val="20"/>
        </w:rPr>
        <w:t>Po wykonaniu zadań lub w przypadku pytań związanych z zamieszczonymi zadaniami proszę o kontakt mailowy.</w:t>
      </w:r>
    </w:p>
    <w:p w14:paraId="386B7BD6" w14:textId="77777777" w:rsidR="004F52D3" w:rsidRDefault="004F52D3" w:rsidP="004F52D3">
      <w:pPr>
        <w:pStyle w:val="Standard"/>
        <w:spacing w:line="240" w:lineRule="auto"/>
        <w:rPr>
          <w:b/>
          <w:bCs/>
          <w:sz w:val="20"/>
          <w:szCs w:val="20"/>
        </w:rPr>
      </w:pPr>
    </w:p>
    <w:p w14:paraId="40EBC402" w14:textId="77777777" w:rsidR="006822D1" w:rsidRDefault="006822D1"/>
    <w:sectPr w:rsidR="006822D1" w:rsidSect="004F52D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A4138"/>
    <w:multiLevelType w:val="hybridMultilevel"/>
    <w:tmpl w:val="91B8D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B4"/>
    <w:rsid w:val="004F52D3"/>
    <w:rsid w:val="006822D1"/>
    <w:rsid w:val="00AC78BD"/>
    <w:rsid w:val="00CA2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9710"/>
  <w15:chartTrackingRefBased/>
  <w15:docId w15:val="{3B46A5C1-4C37-4958-BFE8-790A54EC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kocowego">
    <w:name w:val="endnote reference"/>
    <w:basedOn w:val="Domylnaczcionkaakapitu"/>
    <w:uiPriority w:val="99"/>
    <w:semiHidden/>
    <w:unhideWhenUsed/>
    <w:qFormat/>
    <w:rsid w:val="00AC78BD"/>
    <w:rPr>
      <w:rFonts w:ascii="Times New Roman" w:hAnsi="Times New Roman"/>
      <w:sz w:val="24"/>
      <w:vertAlign w:val="superscript"/>
    </w:rPr>
  </w:style>
  <w:style w:type="paragraph" w:styleId="Tekstprzypisukocowego">
    <w:name w:val="endnote text"/>
    <w:basedOn w:val="Normalny"/>
    <w:link w:val="TekstprzypisukocowegoZnak"/>
    <w:autoRedefine/>
    <w:uiPriority w:val="99"/>
    <w:semiHidden/>
    <w:unhideWhenUsed/>
    <w:qFormat/>
    <w:rsid w:val="00AC78BD"/>
    <w:pPr>
      <w:spacing w:after="0" w:line="240" w:lineRule="auto"/>
    </w:pPr>
    <w:rPr>
      <w:rFonts w:ascii="Times New Roman" w:hAnsi="Times New Roman"/>
      <w:sz w:val="24"/>
      <w:szCs w:val="20"/>
    </w:rPr>
  </w:style>
  <w:style w:type="character" w:customStyle="1" w:styleId="TekstprzypisukocowegoZnak">
    <w:name w:val="Tekst przypisu końcowego Znak"/>
    <w:basedOn w:val="Domylnaczcionkaakapitu"/>
    <w:link w:val="Tekstprzypisukocowego"/>
    <w:uiPriority w:val="99"/>
    <w:semiHidden/>
    <w:rsid w:val="00AC78BD"/>
    <w:rPr>
      <w:rFonts w:ascii="Times New Roman" w:hAnsi="Times New Roman"/>
      <w:sz w:val="24"/>
      <w:szCs w:val="20"/>
    </w:rPr>
  </w:style>
  <w:style w:type="paragraph" w:styleId="Tekstprzypisudolnego">
    <w:name w:val="footnote text"/>
    <w:basedOn w:val="Normalny"/>
    <w:link w:val="TekstprzypisudolnegoZnak"/>
    <w:autoRedefine/>
    <w:uiPriority w:val="99"/>
    <w:unhideWhenUsed/>
    <w:qFormat/>
    <w:rsid w:val="00AC78BD"/>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AC78BD"/>
    <w:rPr>
      <w:rFonts w:ascii="Times New Roman" w:hAnsi="Times New Roman"/>
      <w:sz w:val="20"/>
      <w:szCs w:val="20"/>
    </w:rPr>
  </w:style>
  <w:style w:type="paragraph" w:customStyle="1" w:styleId="Standard">
    <w:name w:val="Standard"/>
    <w:rsid w:val="004F52D3"/>
    <w:pPr>
      <w:widowControl w:val="0"/>
      <w:suppressAutoHyphens/>
      <w:autoSpaceDN w:val="0"/>
      <w:spacing w:after="0" w:line="300" w:lineRule="auto"/>
      <w:ind w:firstLine="160"/>
    </w:pPr>
    <w:rPr>
      <w:rFonts w:ascii="Times New Roman" w:eastAsia="Times New Roman" w:hAnsi="Times New Roman" w:cs="Times New Roman"/>
      <w:kern w:val="3"/>
      <w:lang w:eastAsia="zh-CN"/>
    </w:rPr>
  </w:style>
  <w:style w:type="paragraph" w:styleId="Akapitzlist">
    <w:name w:val="List Paragraph"/>
    <w:basedOn w:val="Standard"/>
    <w:qFormat/>
    <w:rsid w:val="004F52D3"/>
    <w:pPr>
      <w:ind w:left="720"/>
    </w:pPr>
  </w:style>
  <w:style w:type="character" w:styleId="Uwydatnienie">
    <w:name w:val="Emphasis"/>
    <w:basedOn w:val="Domylnaczcionkaakapitu"/>
    <w:qFormat/>
    <w:rsid w:val="004F5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6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4110</Characters>
  <Application>Microsoft Office Word</Application>
  <DocSecurity>0</DocSecurity>
  <Lines>34</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Rożnowicz</dc:creator>
  <cp:keywords/>
  <dc:description/>
  <cp:lastModifiedBy>Zuzanna Rożnowicz</cp:lastModifiedBy>
  <cp:revision>2</cp:revision>
  <dcterms:created xsi:type="dcterms:W3CDTF">2020-05-11T07:51:00Z</dcterms:created>
  <dcterms:modified xsi:type="dcterms:W3CDTF">2020-05-11T07:54:00Z</dcterms:modified>
</cp:coreProperties>
</file>