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63A4F" w14:textId="04CBC96D" w:rsidR="00534C48" w:rsidRPr="00A520F3" w:rsidRDefault="00A520F3" w:rsidP="00A520F3">
      <w:pPr>
        <w:jc w:val="center"/>
        <w:rPr>
          <w:b/>
          <w:bCs/>
          <w:sz w:val="24"/>
          <w:szCs w:val="24"/>
          <w:u w:val="single"/>
        </w:rPr>
      </w:pPr>
      <w:r w:rsidRPr="00A520F3">
        <w:rPr>
          <w:b/>
          <w:bCs/>
          <w:sz w:val="24"/>
          <w:szCs w:val="24"/>
          <w:u w:val="single"/>
        </w:rPr>
        <w:t>Semestr III LO</w:t>
      </w:r>
    </w:p>
    <w:p w14:paraId="79802B81" w14:textId="27F412E1" w:rsidR="00A520F3" w:rsidRDefault="00A520F3" w:rsidP="00A520F3">
      <w:pPr>
        <w:jc w:val="center"/>
        <w:rPr>
          <w:b/>
          <w:bCs/>
          <w:sz w:val="24"/>
          <w:szCs w:val="24"/>
          <w:u w:val="single"/>
        </w:rPr>
      </w:pPr>
      <w:r w:rsidRPr="00A520F3">
        <w:rPr>
          <w:b/>
          <w:bCs/>
          <w:sz w:val="24"/>
          <w:szCs w:val="24"/>
          <w:u w:val="single"/>
        </w:rPr>
        <w:t>Tydzień 20-24. 04. 2020</w:t>
      </w:r>
    </w:p>
    <w:p w14:paraId="59851116" w14:textId="60ED608B" w:rsidR="00A520F3" w:rsidRDefault="00A520F3" w:rsidP="00A520F3">
      <w:pPr>
        <w:jc w:val="center"/>
        <w:rPr>
          <w:b/>
          <w:bCs/>
          <w:sz w:val="24"/>
          <w:szCs w:val="24"/>
          <w:u w:val="single"/>
        </w:rPr>
      </w:pPr>
    </w:p>
    <w:p w14:paraId="0D9D8F63" w14:textId="54EED0C9" w:rsidR="00A520F3" w:rsidRDefault="00A520F3" w:rsidP="00A520F3">
      <w:pPr>
        <w:rPr>
          <w:b/>
          <w:bCs/>
          <w:sz w:val="24"/>
          <w:szCs w:val="24"/>
        </w:rPr>
      </w:pPr>
      <w:r w:rsidRPr="00A520F3">
        <w:rPr>
          <w:b/>
          <w:bCs/>
          <w:sz w:val="24"/>
          <w:szCs w:val="24"/>
        </w:rPr>
        <w:t>1, 2</w:t>
      </w:r>
      <w:r>
        <w:rPr>
          <w:b/>
          <w:bCs/>
          <w:sz w:val="24"/>
          <w:szCs w:val="24"/>
        </w:rPr>
        <w:t>. Ćwiczenia maturalne – czytanie ze zrozumieniem.</w:t>
      </w:r>
    </w:p>
    <w:p w14:paraId="68CC8BA1" w14:textId="37F6748C" w:rsidR="00A520F3" w:rsidRDefault="00A520F3" w:rsidP="00A520F3">
      <w:pPr>
        <w:rPr>
          <w:b/>
          <w:bCs/>
          <w:color w:val="538135" w:themeColor="accent6" w:themeShade="BF"/>
          <w:sz w:val="24"/>
          <w:szCs w:val="24"/>
        </w:rPr>
      </w:pPr>
      <w:r w:rsidRPr="00A520F3">
        <w:rPr>
          <w:b/>
          <w:bCs/>
          <w:color w:val="538135" w:themeColor="accent6" w:themeShade="BF"/>
          <w:sz w:val="24"/>
          <w:szCs w:val="24"/>
        </w:rPr>
        <w:t>Przeczytaj tekst Marii Janion „</w:t>
      </w:r>
      <w:r w:rsidRPr="00A520F3">
        <w:rPr>
          <w:b/>
          <w:bCs/>
          <w:i/>
          <w:iCs/>
          <w:color w:val="538135" w:themeColor="accent6" w:themeShade="BF"/>
          <w:sz w:val="24"/>
          <w:szCs w:val="24"/>
        </w:rPr>
        <w:t>Maska pośmiertna Konrada Wallenroda</w:t>
      </w:r>
      <w:r w:rsidRPr="00A520F3">
        <w:rPr>
          <w:b/>
          <w:bCs/>
          <w:color w:val="538135" w:themeColor="accent6" w:themeShade="BF"/>
          <w:sz w:val="24"/>
          <w:szCs w:val="24"/>
        </w:rPr>
        <w:t>” i wykonaj umieszczone pod tekstem zadania. Tekst i zadania znajdziesz na końcu niniejszego materiału</w:t>
      </w:r>
      <w:r>
        <w:rPr>
          <w:b/>
          <w:bCs/>
          <w:color w:val="538135" w:themeColor="accent6" w:themeShade="BF"/>
          <w:sz w:val="24"/>
          <w:szCs w:val="24"/>
        </w:rPr>
        <w:t>.</w:t>
      </w:r>
    </w:p>
    <w:p w14:paraId="04E1E1ED" w14:textId="731141F7" w:rsidR="00A520F3" w:rsidRDefault="00A520F3" w:rsidP="00A520F3">
      <w:pPr>
        <w:rPr>
          <w:b/>
          <w:bCs/>
          <w:sz w:val="24"/>
          <w:szCs w:val="24"/>
        </w:rPr>
      </w:pPr>
      <w:r>
        <w:rPr>
          <w:b/>
          <w:bCs/>
          <w:sz w:val="24"/>
          <w:szCs w:val="24"/>
        </w:rPr>
        <w:t>3,4. Epoka pary i elektryczności – wprowadzenia do epoki pozytywizmu</w:t>
      </w:r>
    </w:p>
    <w:p w14:paraId="781C9BAF" w14:textId="796304E4" w:rsidR="00A520F3" w:rsidRPr="000F461B" w:rsidRDefault="00A520F3" w:rsidP="00A520F3">
      <w:pPr>
        <w:rPr>
          <w:b/>
          <w:bCs/>
          <w:color w:val="385623" w:themeColor="accent6" w:themeShade="80"/>
          <w:sz w:val="24"/>
          <w:szCs w:val="24"/>
        </w:rPr>
      </w:pPr>
      <w:r w:rsidRPr="000F461B">
        <w:rPr>
          <w:b/>
          <w:bCs/>
          <w:color w:val="385623" w:themeColor="accent6" w:themeShade="80"/>
          <w:sz w:val="24"/>
          <w:szCs w:val="24"/>
        </w:rPr>
        <w:t xml:space="preserve">Przeczytaj materiał i zrób notatkę. Uwzględnij ramy czasowe epoki, założenia ideowe i artystyczne, </w:t>
      </w:r>
      <w:r w:rsidR="000F461B" w:rsidRPr="000F461B">
        <w:rPr>
          <w:b/>
          <w:bCs/>
          <w:color w:val="385623" w:themeColor="accent6" w:themeShade="80"/>
          <w:sz w:val="24"/>
          <w:szCs w:val="24"/>
        </w:rPr>
        <w:t xml:space="preserve">rozwój techniki, </w:t>
      </w:r>
      <w:r w:rsidRPr="000F461B">
        <w:rPr>
          <w:b/>
          <w:bCs/>
          <w:color w:val="385623" w:themeColor="accent6" w:themeShade="80"/>
          <w:sz w:val="24"/>
          <w:szCs w:val="24"/>
        </w:rPr>
        <w:t xml:space="preserve">kontekst </w:t>
      </w:r>
      <w:r w:rsidR="000F461B" w:rsidRPr="000F461B">
        <w:rPr>
          <w:b/>
          <w:bCs/>
          <w:color w:val="385623" w:themeColor="accent6" w:themeShade="80"/>
          <w:sz w:val="24"/>
          <w:szCs w:val="24"/>
        </w:rPr>
        <w:t>historyczny i</w:t>
      </w:r>
      <w:r w:rsidRPr="000F461B">
        <w:rPr>
          <w:b/>
          <w:bCs/>
          <w:color w:val="385623" w:themeColor="accent6" w:themeShade="80"/>
          <w:sz w:val="24"/>
          <w:szCs w:val="24"/>
        </w:rPr>
        <w:t xml:space="preserve"> społeczny– sytuacja Polski po Powstaniu Styczniowym</w:t>
      </w:r>
      <w:r w:rsidR="000F461B" w:rsidRPr="000F461B">
        <w:rPr>
          <w:b/>
          <w:bCs/>
          <w:color w:val="385623" w:themeColor="accent6" w:themeShade="80"/>
          <w:sz w:val="24"/>
          <w:szCs w:val="24"/>
        </w:rPr>
        <w:t>.</w:t>
      </w:r>
    </w:p>
    <w:p w14:paraId="66BF8913" w14:textId="7ECAFD75" w:rsidR="000F461B" w:rsidRPr="000F461B" w:rsidRDefault="000F461B" w:rsidP="00A520F3">
      <w:pPr>
        <w:rPr>
          <w:b/>
          <w:bCs/>
          <w:color w:val="385623" w:themeColor="accent6" w:themeShade="80"/>
          <w:sz w:val="24"/>
          <w:szCs w:val="24"/>
        </w:rPr>
      </w:pPr>
      <w:r w:rsidRPr="000F461B">
        <w:rPr>
          <w:b/>
          <w:bCs/>
          <w:color w:val="385623" w:themeColor="accent6" w:themeShade="80"/>
          <w:sz w:val="24"/>
          <w:szCs w:val="24"/>
        </w:rPr>
        <w:t>Wynotuj główne hasła pozytywistów polskich</w:t>
      </w:r>
    </w:p>
    <w:p w14:paraId="4C6A78E6" w14:textId="5E30C1E6" w:rsidR="000F461B" w:rsidRPr="000F461B" w:rsidRDefault="000F461B" w:rsidP="00A520F3">
      <w:pPr>
        <w:rPr>
          <w:b/>
          <w:bCs/>
          <w:color w:val="385623" w:themeColor="accent6" w:themeShade="80"/>
          <w:sz w:val="24"/>
          <w:szCs w:val="24"/>
        </w:rPr>
      </w:pPr>
      <w:r w:rsidRPr="000F461B">
        <w:rPr>
          <w:b/>
          <w:bCs/>
          <w:color w:val="385623" w:themeColor="accent6" w:themeShade="80"/>
          <w:sz w:val="24"/>
          <w:szCs w:val="24"/>
        </w:rPr>
        <w:t>Możesz skorzystać z dowolnych źródeł informacji np. www.klp.pl</w:t>
      </w:r>
    </w:p>
    <w:p w14:paraId="16ED2B16" w14:textId="4C3B51D2" w:rsidR="00A520F3" w:rsidRDefault="00A520F3" w:rsidP="00A520F3">
      <w:pPr>
        <w:rPr>
          <w:b/>
          <w:bCs/>
          <w:sz w:val="24"/>
          <w:szCs w:val="24"/>
        </w:rPr>
      </w:pPr>
      <w:r>
        <w:rPr>
          <w:b/>
          <w:bCs/>
          <w:sz w:val="24"/>
          <w:szCs w:val="24"/>
        </w:rPr>
        <w:t>5. Filozofia pozytywna</w:t>
      </w:r>
    </w:p>
    <w:p w14:paraId="5EE706C7" w14:textId="5FFBE944" w:rsidR="000F461B" w:rsidRPr="000F461B" w:rsidRDefault="00A520F3" w:rsidP="000F461B">
      <w:pPr>
        <w:rPr>
          <w:b/>
          <w:bCs/>
          <w:color w:val="385623" w:themeColor="accent6" w:themeShade="80"/>
          <w:sz w:val="24"/>
          <w:szCs w:val="24"/>
        </w:rPr>
      </w:pPr>
      <w:r w:rsidRPr="000F461B">
        <w:rPr>
          <w:b/>
          <w:bCs/>
          <w:color w:val="385623" w:themeColor="accent6" w:themeShade="80"/>
          <w:sz w:val="24"/>
          <w:szCs w:val="24"/>
        </w:rPr>
        <w:t xml:space="preserve">Przeczytaj materiał i zrób notatkę – wypisz czołowych myślicieli epoki – w Europie i w Polsce. </w:t>
      </w:r>
      <w:r w:rsidR="000F461B" w:rsidRPr="000F461B">
        <w:rPr>
          <w:b/>
          <w:bCs/>
          <w:color w:val="385623" w:themeColor="accent6" w:themeShade="80"/>
          <w:sz w:val="24"/>
          <w:szCs w:val="24"/>
        </w:rPr>
        <w:t xml:space="preserve">Zanotuj krótko ich poglądy. </w:t>
      </w:r>
      <w:r w:rsidR="000F461B" w:rsidRPr="000F461B">
        <w:rPr>
          <w:b/>
          <w:bCs/>
          <w:color w:val="385623" w:themeColor="accent6" w:themeShade="80"/>
          <w:sz w:val="24"/>
          <w:szCs w:val="24"/>
        </w:rPr>
        <w:t>Możesz skorzystać z dowolnych źródeł informacji np.</w:t>
      </w:r>
      <w:r w:rsidR="000F461B" w:rsidRPr="000F461B">
        <w:rPr>
          <w:b/>
          <w:bCs/>
          <w:color w:val="385623" w:themeColor="accent6" w:themeShade="80"/>
          <w:sz w:val="24"/>
          <w:szCs w:val="24"/>
        </w:rPr>
        <w:t xml:space="preserve"> </w:t>
      </w:r>
      <w:r w:rsidR="000F461B" w:rsidRPr="000F461B">
        <w:rPr>
          <w:b/>
          <w:bCs/>
          <w:color w:val="385623" w:themeColor="accent6" w:themeShade="80"/>
          <w:sz w:val="24"/>
          <w:szCs w:val="24"/>
        </w:rPr>
        <w:t>www.klp.pl</w:t>
      </w:r>
    </w:p>
    <w:p w14:paraId="2CB9ABB3" w14:textId="3279FC1E" w:rsidR="000F461B" w:rsidRPr="000F461B" w:rsidRDefault="000F461B" w:rsidP="000F461B">
      <w:pPr>
        <w:rPr>
          <w:rFonts w:ascii="Times New Roman" w:hAnsi="Times New Roman" w:cs="Times New Roman"/>
          <w:b/>
          <w:bCs/>
          <w:color w:val="FF0000"/>
          <w:sz w:val="24"/>
          <w:szCs w:val="24"/>
        </w:rPr>
      </w:pPr>
      <w:r w:rsidRPr="000F461B">
        <w:rPr>
          <w:rFonts w:ascii="Times New Roman" w:hAnsi="Times New Roman" w:cs="Times New Roman"/>
          <w:b/>
          <w:bCs/>
          <w:color w:val="FF0000"/>
          <w:sz w:val="24"/>
          <w:szCs w:val="24"/>
        </w:rPr>
        <w:t xml:space="preserve">Jako potwierdzenie proszę o przysłanie </w:t>
      </w:r>
      <w:r>
        <w:rPr>
          <w:rFonts w:ascii="Times New Roman" w:hAnsi="Times New Roman" w:cs="Times New Roman"/>
          <w:b/>
          <w:bCs/>
          <w:color w:val="FF0000"/>
          <w:sz w:val="24"/>
          <w:szCs w:val="24"/>
        </w:rPr>
        <w:t>arkusza odpowiedzi z lekcji 1,2 na adres</w:t>
      </w:r>
      <w:r w:rsidRPr="000F461B">
        <w:rPr>
          <w:rFonts w:ascii="Times New Roman" w:hAnsi="Times New Roman" w:cs="Times New Roman"/>
          <w:b/>
          <w:bCs/>
          <w:color w:val="FF0000"/>
          <w:sz w:val="24"/>
          <w:szCs w:val="24"/>
        </w:rPr>
        <w:t>: adus_ruda@interia.pl</w:t>
      </w:r>
    </w:p>
    <w:p w14:paraId="53240500" w14:textId="68530B48" w:rsidR="000F461B" w:rsidRDefault="000F461B" w:rsidP="000F461B">
      <w:pPr>
        <w:rPr>
          <w:rFonts w:ascii="Times New Roman" w:hAnsi="Times New Roman" w:cs="Times New Roman"/>
          <w:b/>
          <w:bCs/>
          <w:color w:val="7030A0"/>
          <w:sz w:val="24"/>
          <w:szCs w:val="24"/>
        </w:rPr>
      </w:pPr>
      <w:r w:rsidRPr="000F461B">
        <w:rPr>
          <w:rFonts w:ascii="Times New Roman" w:hAnsi="Times New Roman" w:cs="Times New Roman"/>
          <w:b/>
          <w:bCs/>
          <w:color w:val="7030A0"/>
          <w:sz w:val="24"/>
          <w:szCs w:val="24"/>
        </w:rPr>
        <w:t>Termin do 25 kwietnia</w:t>
      </w:r>
    </w:p>
    <w:p w14:paraId="3AD9DA85" w14:textId="77777777" w:rsidR="000F461B" w:rsidRDefault="000F461B" w:rsidP="000F461B">
      <w:pPr>
        <w:pStyle w:val="Nagwek1"/>
        <w:rPr>
          <w:sz w:val="22"/>
          <w:szCs w:val="22"/>
        </w:rPr>
      </w:pPr>
    </w:p>
    <w:p w14:paraId="6CA7C99F" w14:textId="227D4557" w:rsidR="000F461B" w:rsidRDefault="000F461B" w:rsidP="000F461B">
      <w:pPr>
        <w:pStyle w:val="Nagwek1"/>
        <w:rPr>
          <w:sz w:val="22"/>
          <w:szCs w:val="22"/>
        </w:rPr>
      </w:pPr>
      <w:bookmarkStart w:id="0" w:name="_GoBack"/>
      <w:bookmarkEnd w:id="0"/>
      <w:r>
        <w:rPr>
          <w:sz w:val="22"/>
          <w:szCs w:val="22"/>
        </w:rPr>
        <w:t>Tekst z zadaniami do lekcji 1,2</w:t>
      </w:r>
    </w:p>
    <w:p w14:paraId="14FACDFF" w14:textId="77777777" w:rsidR="000F461B" w:rsidRDefault="000F461B" w:rsidP="000F461B">
      <w:pPr>
        <w:pStyle w:val="Nagwek1"/>
        <w:rPr>
          <w:sz w:val="22"/>
          <w:szCs w:val="22"/>
        </w:rPr>
      </w:pPr>
    </w:p>
    <w:p w14:paraId="733B9F4F" w14:textId="7BEED8A9" w:rsidR="000F461B" w:rsidRDefault="000F461B" w:rsidP="000F461B">
      <w:pPr>
        <w:pStyle w:val="Nagwek1"/>
        <w:rPr>
          <w:sz w:val="22"/>
          <w:szCs w:val="22"/>
        </w:rPr>
      </w:pPr>
      <w:r>
        <w:rPr>
          <w:sz w:val="22"/>
          <w:szCs w:val="22"/>
        </w:rPr>
        <w:t xml:space="preserve">Maria Janion </w:t>
      </w:r>
    </w:p>
    <w:p w14:paraId="515B830C" w14:textId="77777777" w:rsidR="000F461B" w:rsidRDefault="000F461B" w:rsidP="000F461B">
      <w:pPr>
        <w:rPr>
          <w:b/>
          <w:bCs/>
        </w:rPr>
      </w:pPr>
      <w:r>
        <w:rPr>
          <w:b/>
          <w:bCs/>
          <w:i/>
        </w:rPr>
        <w:t>„Maska pośmiertna Konrada Wallenroda</w:t>
      </w:r>
      <w:r>
        <w:rPr>
          <w:b/>
          <w:bCs/>
        </w:rPr>
        <w:t>” (fragm.)</w:t>
      </w:r>
    </w:p>
    <w:p w14:paraId="3EBF4C2F" w14:textId="77777777" w:rsidR="000F461B" w:rsidRDefault="000F461B" w:rsidP="000F461B">
      <w:pPr>
        <w:rPr>
          <w:b/>
          <w:bCs/>
        </w:rPr>
      </w:pPr>
    </w:p>
    <w:p w14:paraId="4BDA8555" w14:textId="77777777" w:rsidR="000F461B" w:rsidRDefault="000F461B" w:rsidP="000F461B">
      <w:r>
        <w:t xml:space="preserve">       Pierwsze spostrzeżenie, jakie nasuwa badanie entuzjastycznego odbioru „Konrada Wallenroda” po jego ukazaniu się aż do czasów powstania listopadowego, prawdziwie zastanawia. W środowisku s p i s k o w c ó w   i   p o w s t a ń c ó w   utwór traktowano jednoznacznie jako  a p o l o g i ę   c z y n u  p o   p r o s t u, starając się nie dostrzegać albo po prostu nie dostrzegając w nim nawet cienia rozterek moralnych z powodu działania podstępnego, zdradzieckiego i zamaskowanego. </w:t>
      </w:r>
    </w:p>
    <w:p w14:paraId="1939FB0D" w14:textId="77777777" w:rsidR="000F461B" w:rsidRDefault="000F461B" w:rsidP="000F461B">
      <w:r>
        <w:t xml:space="preserve">      Mochnacki, który przecież zakwestionowała artystyczną wartość całości poematu, czyn bohatera akceptował w pełni – „jako szlachetne przedsięwzięcie i nie mniej wspaniałomyślne poświęcenie się dzielnego Litwina”. I jeszcze wyraźniej :”Wallenrod służył Litwie obłudą, złamaniem wiary, utratą </w:t>
      </w:r>
      <w:proofErr w:type="spellStart"/>
      <w:r>
        <w:t>cześci</w:t>
      </w:r>
      <w:proofErr w:type="spellEnd"/>
      <w:r>
        <w:t xml:space="preserve">”. „Lecz po docięciu głębokiego i politycznego w tym rozumienia”, rozumienia prze krytyka inspirowanego i podzielanego, poemat „Konrad Wallenrod” budzi w nim istotne zastrzeżenia. Dotyczą one zwłaszcza „sentymentalizmu” rażącego w utworze, który miał być jednolicie heroiczny. </w:t>
      </w:r>
      <w:r>
        <w:lastRenderedPageBreak/>
        <w:t xml:space="preserve">Od Mochnackiego poczynając wielu krytyków i badaczy będzie podobny zarzut </w:t>
      </w:r>
      <w:proofErr w:type="spellStart"/>
      <w:r>
        <w:t>powtarzało:”cały</w:t>
      </w:r>
      <w:proofErr w:type="spellEnd"/>
      <w:r>
        <w:t xml:space="preserve"> romans Alfa i Aldony zły skutek czyni w tym poemacie”. (...)</w:t>
      </w:r>
    </w:p>
    <w:p w14:paraId="6060EE26" w14:textId="77777777" w:rsidR="000F461B" w:rsidRDefault="000F461B" w:rsidP="000F461B">
      <w:r>
        <w:t xml:space="preserve">       Inaczej wszakże, również od razu po ukazaniu się utworu, rzeczy potoczyły się w środowisku politycznie i literacko wielce odmiennym od spiskowo-powstańczo-</w:t>
      </w:r>
      <w:proofErr w:type="spellStart"/>
      <w:r>
        <w:t>roamntycznego</w:t>
      </w:r>
      <w:proofErr w:type="spellEnd"/>
      <w:r>
        <w:t>, czyli   w ś r ó d  k l a s y k ó w. Tutaj poemat Mickiewicza przyjęty został jako utwór – we wszystkich możliwych sensach – n i e p o l s k i: nie jest to nasz poemat narodowy, bo „litewski” (w tym szczególnym „pińskim” sensie, jakim posługiwał się Kajetan Koźmian), bo opiewa „bezcennego zdrajcę”, co obce jest całkowicie polskiej mentalności i moralności. W przyszłości Koźmian napisze „Stefana Czarneckiego” – w obronie „czci i honoru”, których nie można wystawiać na szwank nawet w słusznej sprawie. Wallenrod pozostanie dla niego na zawsze „zdrajcą patriotycznym”, a sposób pisania Mickiewicza – litewskim („On sobie po litewsku, ja po polsku piszę”). Do wszystkich animozji politycznych i moralnych dołączają się jeszcze oczywiście i estetyczne. W „litewskim”, romantycznym pisaniu mogła się pojawić i maska, i byrońskie pozy; w „polskim”, to znaczy Koźmianowym – nie. Inaczej niż w baroku czy klasycyzmie francuskim, w polskim późnym klasycyzmie miejsca na Maskę nie było. Kompromisowy Franciszek Morawski, który –należąc do „obozu klasyków” – dostrzegał jednak pewne piękności artystyczne w „Konradzie Wallenrodzie”, przyznawał otwarcie po lekturze poematu:”[...] tu zaś prze pół dzieła nie wiem prawie, kogo widzę, z kim przestaję? Jakże więc może mnie  to obchodzić, czego natychmiast pojąć nie mogę?” Mickiewicz, zdaniem Morawskiego, „nadto nam wiele domyślać się każe w pierwszej połowie dzieła, nazbyt długo zaciemnia rzecz z siebie tak jasna”. Mimo że parał się i tłumaczenia z Byrona, widać, że jednak niewiele pojął z romantycznej tajemnicy i maski.</w:t>
      </w:r>
    </w:p>
    <w:p w14:paraId="019D0C23" w14:textId="77777777" w:rsidR="000F461B" w:rsidRDefault="000F461B" w:rsidP="000F461B">
      <w:r>
        <w:t xml:space="preserve">        Andrzej Edward Koźmian, syn autora „ziemiaństwa polskiego” i autor „wspomnień’ po latach przedstawiał atmosferę, w </w:t>
      </w:r>
      <w:proofErr w:type="spellStart"/>
      <w:r>
        <w:t>której:Wallenrod</w:t>
      </w:r>
      <w:proofErr w:type="spellEnd"/>
      <w:r>
        <w:t>”, ogłoszony drukiem w Petersburgu, dotarł do Warszawy. Adoratorzy Mickiewicza zawczasu ogłosili poemat arcydziełem, co złościło naturalnie starszy pisarzy. Wreszcie, gdy doszło do lektury przez tych ostatnich, okazało się, że „jest on czymś więcej jak tylko poetycznym utworem; że w nim kryła się myśl polityczna, nowa nauka, która dotąd szlachetność charakteru narodowego odpychała”. Ta nauka” fałszu i zdrady” pozostawała w niezgodzie z polskim charakterem narodowym, który cechują: „życzliwość, łagodność, otwartość, prostoduszność”. Odbiór poematu podzielił jeszcze silniej „młodych” i „starych”: młodym trafił do przekonania, starych zasmucił i przeraził – jako drastyczne odstąpienie od wszelkich przyjętych norm.(...)</w:t>
      </w:r>
    </w:p>
    <w:p w14:paraId="00E75683" w14:textId="77777777" w:rsidR="000F461B" w:rsidRDefault="000F461B" w:rsidP="000F461B">
      <w:r>
        <w:t xml:space="preserve">        Podobne zarzuty obcości, nie-swojskości, nie-polskości pojawiły się jeszcze w maju i czerwcu 1830 roku w „Gazecie </w:t>
      </w:r>
      <w:proofErr w:type="spellStart"/>
      <w:r>
        <w:t>Polskiej”.W</w:t>
      </w:r>
      <w:proofErr w:type="spellEnd"/>
      <w:r>
        <w:t xml:space="preserve"> jednej korespondencji czytamy, że fałszywie „zemsta Wallenroda za miłość do ojczyzny jest poczytana”. Może właściwie byłoby takie wyobrażenia dla krwawego i przewrotnego ducha germańskiego:” W Niemczech to szukać takich przykładów, niemieckiego ducha takimi obrazami karmić, krwią napawać, widokiem mordów rozweselać; Polak i Litwin z obrzydliwością to odrzuca jako niegodne siebie”. Drugi zaś autor martwi się tłumaczeniem „Konrada Wallenroda” na francuski, tak niepokoje swe motywując:” Z charakteru Wallenroda, którego podług obrazu poety ani za Polaka ani za Litwina nie możemy uważać, powezmą cudzoziemcy fałszywe wyobrażenie o nas. (...)”</w:t>
      </w:r>
    </w:p>
    <w:p w14:paraId="45EE911E" w14:textId="77777777" w:rsidR="000F461B" w:rsidRDefault="000F461B" w:rsidP="000F461B">
      <w:r>
        <w:t xml:space="preserve">       Jednak nadchodziła już epoka czynu, której zwieńczeniem miał stać się „Konrad Wallenrod”. Wszystkie tak artykułowane zastrzeżenia zaczęły upadać. Chwilowo. Miały powrócić, jakkolwiek w zmienionej postaci. (...)</w:t>
      </w:r>
    </w:p>
    <w:p w14:paraId="6C4213B5" w14:textId="77777777" w:rsidR="000F461B" w:rsidRDefault="000F461B" w:rsidP="000F461B">
      <w:r>
        <w:t xml:space="preserve">       Pierwszym demaskatorem, którego formuła niezwykle się upowszechniła, był Słowacki. Najistotniejsze stało się to, że nie chciał rozróżniać między zwykłym zdrajcą a zdrajcą z wysokich </w:t>
      </w:r>
      <w:r>
        <w:lastRenderedPageBreak/>
        <w:t>pobudek, między zdrajcą a Wallenrodem, Wallenroda zaś traktował po prostu jako zdrajcę. W II pieśni „Beniowskiego” admirował bezkompromisowy, prosty stosunek do regentów okazany w czasach konfederacji barskiej i powstania kościuszkowskiego:</w:t>
      </w:r>
    </w:p>
    <w:p w14:paraId="3DFAF63F" w14:textId="77777777" w:rsidR="000F461B" w:rsidRDefault="000F461B" w:rsidP="000F461B"/>
    <w:p w14:paraId="5FC5B384" w14:textId="77777777" w:rsidR="000F461B" w:rsidRDefault="000F461B" w:rsidP="000F461B">
      <w:r>
        <w:t xml:space="preserve">                                         „Nie znano wtedy jeszcze Wallenroda</w:t>
      </w:r>
    </w:p>
    <w:p w14:paraId="3E84A69F" w14:textId="77777777" w:rsidR="000F461B" w:rsidRDefault="000F461B" w:rsidP="000F461B">
      <w:r>
        <w:t xml:space="preserve">                                                      I kończył jak pies, kto zdradą zaczynał...”</w:t>
      </w:r>
    </w:p>
    <w:p w14:paraId="01F8E92C" w14:textId="77777777" w:rsidR="000F461B" w:rsidRDefault="000F461B" w:rsidP="000F461B"/>
    <w:p w14:paraId="4515F46E" w14:textId="77777777" w:rsidR="000F461B" w:rsidRDefault="000F461B" w:rsidP="000F461B">
      <w:r>
        <w:t xml:space="preserve">Potem jednak doszło do tego, że „zdrajcom jest łatwiej”. Posługiwać się bowiem mogą sami albo inni za nich argumentem, że (jako </w:t>
      </w:r>
      <w:proofErr w:type="spellStart"/>
      <w:r>
        <w:t>Wallenrody</w:t>
      </w:r>
      <w:proofErr w:type="spellEnd"/>
      <w:r>
        <w:t xml:space="preserve">) chcieli dobrze dla ojczyzny, tylko im się nie udało: Słowacki wymienia ostatniego wodza powstania listopadowego, który poddał Warszawę, generała Jana Krukowieckiego, oraz jednego z najsłynniejszych renegatów, Adama </w:t>
      </w:r>
      <w:proofErr w:type="spellStart"/>
      <w:r>
        <w:t>Gurowskiego</w:t>
      </w:r>
      <w:proofErr w:type="spellEnd"/>
      <w:r>
        <w:t xml:space="preserve">. Tacy wiedzą, że” łatwiej odrwić Polaków – niż cara.” Dawne, staropolskie ostre pojęcie zdrady zaczęło się rozmazywać, jak sądził Słowacki; za pomocą wykrętnych </w:t>
      </w:r>
      <w:proofErr w:type="spellStart"/>
      <w:r>
        <w:t>pseudowyjasnień</w:t>
      </w:r>
      <w:proofErr w:type="spellEnd"/>
      <w:r>
        <w:t xml:space="preserve"> </w:t>
      </w:r>
      <w:proofErr w:type="spellStart"/>
      <w:r>
        <w:t>pseudopatriotycznych</w:t>
      </w:r>
      <w:proofErr w:type="spellEnd"/>
      <w:r>
        <w:t xml:space="preserve"> można było „ujść latarni”, której nie uniknęli powieszeni podczas powstania 1794 roku „oba litewskie </w:t>
      </w:r>
      <w:proofErr w:type="spellStart"/>
      <w:r>
        <w:t>biskupy</w:t>
      </w:r>
      <w:proofErr w:type="spellEnd"/>
      <w:r>
        <w:t>” – Ignacy Massalski i Józef Kossakowski. Z dziki szyderstwem kwituje Słowacki efekty lektury Mickiewiczowskiego poematu:</w:t>
      </w:r>
    </w:p>
    <w:p w14:paraId="764F09AF" w14:textId="77777777" w:rsidR="000F461B" w:rsidRDefault="000F461B" w:rsidP="000F461B"/>
    <w:p w14:paraId="51337ABB" w14:textId="77777777" w:rsidR="000F461B" w:rsidRDefault="000F461B" w:rsidP="000F461B">
      <w:r>
        <w:t xml:space="preserve">                         „Wallenrodyczność czyli wallenrodyzm,</w:t>
      </w:r>
    </w:p>
    <w:p w14:paraId="3EF83106" w14:textId="77777777" w:rsidR="000F461B" w:rsidRDefault="000F461B" w:rsidP="000F461B">
      <w:r>
        <w:t xml:space="preserve">                                        Ten wiele zrobił dobrego – najwięcej!</w:t>
      </w:r>
    </w:p>
    <w:p w14:paraId="527D8BE5" w14:textId="77777777" w:rsidR="000F461B" w:rsidRDefault="000F461B" w:rsidP="000F461B">
      <w:r>
        <w:t xml:space="preserve">                           Wprowadził pewny do zdrady metodyzm,</w:t>
      </w:r>
    </w:p>
    <w:p w14:paraId="356CAC6E" w14:textId="77777777" w:rsidR="000F461B" w:rsidRDefault="000F461B" w:rsidP="000F461B">
      <w:r>
        <w:t xml:space="preserve">                                        Z jednego zrobił zdrajców sto tysięcy.” </w:t>
      </w:r>
    </w:p>
    <w:p w14:paraId="251FC271" w14:textId="77777777" w:rsidR="000F461B" w:rsidRDefault="000F461B" w:rsidP="000F461B"/>
    <w:p w14:paraId="4E7331A8" w14:textId="77777777" w:rsidR="000F461B" w:rsidRDefault="000F461B" w:rsidP="000F461B">
      <w:r>
        <w:t xml:space="preserve">Piętnując zimny wyrachowany „metodyzm zdrady” Słowacki najzjadliwiej oskarżył Mickiewicza o szkody wyrządzone moralności publicznej. Inni – na emigracji – sądzili podobnie. </w:t>
      </w:r>
    </w:p>
    <w:p w14:paraId="3444D43F" w14:textId="77777777" w:rsidR="000F461B" w:rsidRDefault="000F461B" w:rsidP="000F461B"/>
    <w:p w14:paraId="4F8F4309" w14:textId="77777777" w:rsidR="000F461B" w:rsidRDefault="000F461B" w:rsidP="000F461B">
      <w:r>
        <w:rPr>
          <w:b/>
          <w:bCs/>
        </w:rPr>
        <w:t>Po przeczytaniu powyższego tekstu – wykonaj zadania:</w:t>
      </w:r>
    </w:p>
    <w:p w14:paraId="460B9B6B" w14:textId="77777777" w:rsidR="000F461B" w:rsidRDefault="000F461B" w:rsidP="000F461B"/>
    <w:p w14:paraId="465627F8" w14:textId="77777777" w:rsidR="000F461B" w:rsidRDefault="000F461B" w:rsidP="000F461B"/>
    <w:p w14:paraId="72483599" w14:textId="77777777" w:rsidR="000F461B" w:rsidRDefault="000F461B" w:rsidP="000F461B"/>
    <w:p w14:paraId="573D2CFC" w14:textId="77777777" w:rsidR="000F461B" w:rsidRDefault="000F461B" w:rsidP="000F461B">
      <w:r>
        <w:t xml:space="preserve">1.Co jest tematem rozważań Marii Janion? </w:t>
      </w:r>
    </w:p>
    <w:p w14:paraId="60F3A9DE" w14:textId="77777777" w:rsidR="000F461B" w:rsidRDefault="000F461B" w:rsidP="000F461B"/>
    <w:p w14:paraId="7EC8A02E" w14:textId="77777777" w:rsidR="000F461B" w:rsidRDefault="000F461B" w:rsidP="000F461B">
      <w:r>
        <w:t>............................................................................................................................................…………………………………………………………………………………. ……………………………………………………….. .2 p.</w:t>
      </w:r>
    </w:p>
    <w:p w14:paraId="71B6128C" w14:textId="77777777" w:rsidR="000F461B" w:rsidRDefault="000F461B" w:rsidP="000F461B"/>
    <w:p w14:paraId="70F27F37" w14:textId="77777777" w:rsidR="000F461B" w:rsidRDefault="000F461B" w:rsidP="000F461B">
      <w:r>
        <w:t>2.Sporządź plan tekstu, uwzględniając jego podział na akapity.</w:t>
      </w:r>
    </w:p>
    <w:p w14:paraId="220752A6" w14:textId="77777777" w:rsidR="000F461B" w:rsidRDefault="000F461B" w:rsidP="000F461B">
      <w:pPr>
        <w:ind w:left="360"/>
      </w:pPr>
    </w:p>
    <w:p w14:paraId="0DFA72EA" w14:textId="77777777" w:rsidR="000F461B" w:rsidRDefault="000F461B" w:rsidP="000F461B">
      <w:pPr>
        <w:ind w:left="360"/>
      </w:pPr>
      <w:r>
        <w:t xml:space="preserve">....................................................................................................................................................................................................................................................................................................................................................................................................................................................................................................................................................................................................................................................................................................................................................................................................................................................................................................................................................................................................................................………..………..………………………………………………………………………………………………….. …………………………….    0-3p. </w:t>
      </w:r>
    </w:p>
    <w:p w14:paraId="5C172EDB" w14:textId="77777777" w:rsidR="000F461B" w:rsidRDefault="000F461B" w:rsidP="000F461B">
      <w:pPr>
        <w:ind w:left="360"/>
      </w:pPr>
    </w:p>
    <w:p w14:paraId="006D7C14" w14:textId="77777777" w:rsidR="000F461B" w:rsidRDefault="000F461B" w:rsidP="000F461B">
      <w:pPr>
        <w:ind w:left="360"/>
      </w:pPr>
      <w:r>
        <w:t>3. Jak rozumiesz sformułowanie „apologia czynu po prostu”? Wyjaśnij na podstawie akapitu 1.</w:t>
      </w:r>
    </w:p>
    <w:p w14:paraId="033DA9B1" w14:textId="77777777" w:rsidR="000F461B" w:rsidRDefault="000F461B" w:rsidP="000F461B">
      <w:pPr>
        <w:ind w:left="360"/>
      </w:pPr>
    </w:p>
    <w:p w14:paraId="6FA39509" w14:textId="77777777" w:rsidR="000F461B" w:rsidRDefault="000F461B" w:rsidP="000F461B">
      <w:pPr>
        <w:ind w:left="360"/>
      </w:pPr>
      <w:r>
        <w:t>............................................................................................................................................................................................................................................................................................................................................................................................................................................................................................................................................... …………………………………………………………………………………………………………….0-2p.</w:t>
      </w:r>
    </w:p>
    <w:p w14:paraId="71996646" w14:textId="77777777" w:rsidR="000F461B" w:rsidRDefault="000F461B" w:rsidP="000F461B">
      <w:pPr>
        <w:ind w:left="360"/>
      </w:pPr>
    </w:p>
    <w:p w14:paraId="24F58198" w14:textId="77777777" w:rsidR="000F461B" w:rsidRDefault="000F461B" w:rsidP="000F461B">
      <w:pPr>
        <w:ind w:left="360"/>
      </w:pPr>
      <w:r>
        <w:t>4. Jaki zarzut pod adresem „Konrada Wallenroda” wysuwają przyszli powstańcy?</w:t>
      </w:r>
    </w:p>
    <w:p w14:paraId="797968ED" w14:textId="77777777" w:rsidR="000F461B" w:rsidRDefault="000F461B" w:rsidP="000F461B">
      <w:pPr>
        <w:ind w:left="360"/>
      </w:pPr>
    </w:p>
    <w:p w14:paraId="41BB3B97" w14:textId="77777777" w:rsidR="000F461B" w:rsidRDefault="000F461B" w:rsidP="000F461B">
      <w:pPr>
        <w:ind w:left="360"/>
      </w:pPr>
      <w:r>
        <w:t>.......................................................................................................................................................................................................................................................................................................................................................................................................................................................................................................................................   2p.</w:t>
      </w:r>
    </w:p>
    <w:p w14:paraId="46E9F47C" w14:textId="77777777" w:rsidR="000F461B" w:rsidRDefault="000F461B" w:rsidP="000F461B">
      <w:pPr>
        <w:ind w:left="360"/>
      </w:pPr>
    </w:p>
    <w:p w14:paraId="185510B7" w14:textId="77777777" w:rsidR="000F461B" w:rsidRDefault="000F461B" w:rsidP="000F461B">
      <w:pPr>
        <w:ind w:left="360"/>
      </w:pPr>
      <w:r>
        <w:t>5. Jaki zarzut formułują klasycyści?</w:t>
      </w:r>
    </w:p>
    <w:p w14:paraId="126F03E4" w14:textId="77777777" w:rsidR="000F461B" w:rsidRDefault="000F461B" w:rsidP="000F461B">
      <w:pPr>
        <w:ind w:left="360"/>
      </w:pPr>
      <w:r>
        <w:t>........................................................................................................................................................................................................................................................................................................................................................................................................................................................................................................................................   2p.</w:t>
      </w:r>
    </w:p>
    <w:p w14:paraId="47F4F946" w14:textId="77777777" w:rsidR="000F461B" w:rsidRDefault="000F461B" w:rsidP="000F461B">
      <w:pPr>
        <w:ind w:left="360"/>
      </w:pPr>
    </w:p>
    <w:p w14:paraId="1C0BDC28" w14:textId="77777777" w:rsidR="000F461B" w:rsidRDefault="000F461B" w:rsidP="000F461B">
      <w:pPr>
        <w:ind w:left="360"/>
      </w:pPr>
      <w:r>
        <w:t>6. Podaj argumenty, które miały ten zarzut potwierdzać.</w:t>
      </w:r>
    </w:p>
    <w:p w14:paraId="0E09A953" w14:textId="77777777" w:rsidR="000F461B" w:rsidRDefault="000F461B" w:rsidP="000F461B">
      <w:pPr>
        <w:ind w:left="360"/>
      </w:pPr>
    </w:p>
    <w:p w14:paraId="23B190DF" w14:textId="77777777" w:rsidR="000F461B" w:rsidRDefault="000F461B" w:rsidP="000F461B">
      <w:pPr>
        <w:ind w:left="360"/>
      </w:pPr>
      <w:r>
        <w:t>...............................................................................................................................................................................................................................................................................................................................................................................................................................................................................................................................         0-2p.</w:t>
      </w:r>
    </w:p>
    <w:p w14:paraId="6E0F8BEF" w14:textId="77777777" w:rsidR="000F461B" w:rsidRDefault="000F461B" w:rsidP="000F461B">
      <w:pPr>
        <w:ind w:left="360"/>
      </w:pPr>
    </w:p>
    <w:p w14:paraId="65783041" w14:textId="77777777" w:rsidR="000F461B" w:rsidRDefault="000F461B" w:rsidP="000F461B">
      <w:pPr>
        <w:ind w:left="360"/>
      </w:pPr>
      <w:r>
        <w:lastRenderedPageBreak/>
        <w:t>7. Na czym polega byronizm utworu Mickiewicza?</w:t>
      </w:r>
    </w:p>
    <w:p w14:paraId="4EE02520" w14:textId="77777777" w:rsidR="000F461B" w:rsidRDefault="000F461B" w:rsidP="000F461B">
      <w:pPr>
        <w:ind w:left="360"/>
      </w:pPr>
    </w:p>
    <w:p w14:paraId="07FD0B9A" w14:textId="77777777" w:rsidR="000F461B" w:rsidRDefault="000F461B" w:rsidP="000F461B">
      <w:pPr>
        <w:ind w:left="360"/>
      </w:pPr>
      <w:r>
        <w:t>.....................................................................................................................................................................................................................................................................................................................................................................................................................................................................................................................................     1p.</w:t>
      </w:r>
    </w:p>
    <w:p w14:paraId="11B2D7A8" w14:textId="77777777" w:rsidR="000F461B" w:rsidRDefault="000F461B" w:rsidP="000F461B">
      <w:pPr>
        <w:ind w:left="360"/>
      </w:pPr>
    </w:p>
    <w:p w14:paraId="1508112A" w14:textId="77777777" w:rsidR="000F461B" w:rsidRDefault="000F461B" w:rsidP="000F461B">
      <w:pPr>
        <w:ind w:left="360"/>
      </w:pPr>
      <w:r>
        <w:t>8.Wskaż przyczynę niezrozumienia Morawskiego dla tajemnicy i maski w dziele Mickiewicza.</w:t>
      </w:r>
    </w:p>
    <w:p w14:paraId="71873685" w14:textId="77777777" w:rsidR="000F461B" w:rsidRDefault="000F461B" w:rsidP="000F461B">
      <w:pPr>
        <w:ind w:left="360"/>
      </w:pPr>
      <w:r>
        <w:t>.....................................................................................................................................................................................................................................................................................................................................................................................................................................................................................................................................      2p.</w:t>
      </w:r>
    </w:p>
    <w:p w14:paraId="6B438A58" w14:textId="77777777" w:rsidR="000F461B" w:rsidRDefault="000F461B" w:rsidP="000F461B">
      <w:pPr>
        <w:ind w:left="360"/>
      </w:pPr>
    </w:p>
    <w:p w14:paraId="191F3FE4" w14:textId="77777777" w:rsidR="000F461B" w:rsidRDefault="000F461B" w:rsidP="000F461B">
      <w:pPr>
        <w:ind w:left="360"/>
      </w:pPr>
      <w:r>
        <w:t>9. Jak pierwsze wydanie utworu zostało przyjęte w Warszawie?</w:t>
      </w:r>
    </w:p>
    <w:p w14:paraId="5EE2D349" w14:textId="77777777" w:rsidR="000F461B" w:rsidRDefault="000F461B" w:rsidP="000F461B">
      <w:pPr>
        <w:ind w:left="360"/>
      </w:pPr>
      <w:r>
        <w:t>......................................................................................................................................................................................................................................................................................................................................................................................................................................................................................................................................................................................... … ……………………………………………………………………………..      2p.</w:t>
      </w:r>
    </w:p>
    <w:p w14:paraId="3ED07FF8" w14:textId="77777777" w:rsidR="000F461B" w:rsidRDefault="000F461B" w:rsidP="000F461B">
      <w:pPr>
        <w:ind w:left="360"/>
      </w:pPr>
    </w:p>
    <w:p w14:paraId="5FCA2EE0" w14:textId="77777777" w:rsidR="000F461B" w:rsidRDefault="000F461B" w:rsidP="000F461B">
      <w:pPr>
        <w:ind w:left="360"/>
      </w:pPr>
      <w:r>
        <w:t>10. Wypunktuj oceny „Gazety Polskiej”.</w:t>
      </w:r>
    </w:p>
    <w:p w14:paraId="6A7522C9" w14:textId="77777777" w:rsidR="000F461B" w:rsidRDefault="000F461B" w:rsidP="000F461B">
      <w:pPr>
        <w:ind w:left="360"/>
      </w:pPr>
    </w:p>
    <w:p w14:paraId="2AC469F0" w14:textId="77777777" w:rsidR="000F461B" w:rsidRDefault="000F461B" w:rsidP="000F461B">
      <w:pPr>
        <w:ind w:left="360"/>
      </w:pPr>
      <w:r>
        <w:t>................................................................................................................................................................................................................................................................................................................................................................................................................................................................................................................................................................................. … ………………………………………………………………………………       0-3p.</w:t>
      </w:r>
    </w:p>
    <w:p w14:paraId="4C20EBC3" w14:textId="77777777" w:rsidR="000F461B" w:rsidRDefault="000F461B" w:rsidP="000F461B">
      <w:pPr>
        <w:ind w:left="360"/>
      </w:pPr>
    </w:p>
    <w:p w14:paraId="26016DEF" w14:textId="77777777" w:rsidR="000F461B" w:rsidRDefault="000F461B" w:rsidP="000F461B">
      <w:pPr>
        <w:ind w:left="360"/>
      </w:pPr>
      <w:r>
        <w:t>11. Wyjaśnij sens fragmentu: ”Jednak nadchodziła już epoka czynu, której zwieńczeniem miał stać się „Konrad Wallenrod”. Wszystkie tak artykułowane zastrzeżenia zaczęły upadać”.</w:t>
      </w:r>
    </w:p>
    <w:p w14:paraId="1FE3385A" w14:textId="77777777" w:rsidR="000F461B" w:rsidRDefault="000F461B" w:rsidP="000F461B">
      <w:pPr>
        <w:ind w:left="360"/>
      </w:pPr>
      <w:r>
        <w:t>................................................................................................................................................................................................................................................................................................................................................................ ………..………………………………………………………………... ……………………………          2p.</w:t>
      </w:r>
    </w:p>
    <w:p w14:paraId="6AF595F5" w14:textId="77777777" w:rsidR="000F461B" w:rsidRDefault="000F461B" w:rsidP="000F461B">
      <w:pPr>
        <w:ind w:left="360"/>
      </w:pPr>
    </w:p>
    <w:p w14:paraId="6A86B9DC" w14:textId="77777777" w:rsidR="000F461B" w:rsidRDefault="000F461B" w:rsidP="000F461B">
      <w:pPr>
        <w:ind w:left="360"/>
      </w:pPr>
      <w:r>
        <w:t>12. Podaj znaczenie słowa „demaskator”.</w:t>
      </w:r>
    </w:p>
    <w:p w14:paraId="4D950F74" w14:textId="77777777" w:rsidR="000F461B" w:rsidRDefault="000F461B" w:rsidP="000F461B">
      <w:pPr>
        <w:ind w:left="360"/>
      </w:pPr>
    </w:p>
    <w:p w14:paraId="6A7EA982" w14:textId="77777777" w:rsidR="000F461B" w:rsidRDefault="000F461B" w:rsidP="000F461B">
      <w:pPr>
        <w:ind w:left="360"/>
      </w:pPr>
      <w:r>
        <w:lastRenderedPageBreak/>
        <w:t>...............................................................................................................................  ………………………..1p.</w:t>
      </w:r>
    </w:p>
    <w:p w14:paraId="1839CE4D" w14:textId="77777777" w:rsidR="000F461B" w:rsidRDefault="000F461B" w:rsidP="000F461B">
      <w:pPr>
        <w:ind w:left="360"/>
      </w:pPr>
    </w:p>
    <w:p w14:paraId="7CAC0CED" w14:textId="77777777" w:rsidR="000F461B" w:rsidRDefault="000F461B" w:rsidP="000F461B">
      <w:pPr>
        <w:ind w:left="360"/>
      </w:pPr>
      <w:r>
        <w:t>13. Zacytuj zdanie najpełniej oddające opinię Słowackiego na temat utworu Mickiewicza.</w:t>
      </w:r>
    </w:p>
    <w:p w14:paraId="6F78DFB3" w14:textId="77777777" w:rsidR="000F461B" w:rsidRDefault="000F461B" w:rsidP="000F461B">
      <w:pPr>
        <w:ind w:left="360"/>
      </w:pPr>
    </w:p>
    <w:p w14:paraId="0B2ABCC2" w14:textId="77777777" w:rsidR="000F461B" w:rsidRDefault="000F461B" w:rsidP="000F461B">
      <w:pPr>
        <w:ind w:left="360"/>
      </w:pPr>
      <w:r>
        <w:t>.............................................................................................................................................................................................................................................................................................................................................................................................................................................................................................................................................................................................................................................................................................................              1p.</w:t>
      </w:r>
    </w:p>
    <w:p w14:paraId="01981328" w14:textId="77777777" w:rsidR="000F461B" w:rsidRDefault="000F461B" w:rsidP="000F461B">
      <w:pPr>
        <w:ind w:left="360"/>
      </w:pPr>
    </w:p>
    <w:p w14:paraId="42238D3E" w14:textId="77777777" w:rsidR="000F461B" w:rsidRDefault="000F461B" w:rsidP="000F461B">
      <w:pPr>
        <w:ind w:left="360"/>
      </w:pPr>
      <w:r>
        <w:t>14. „...Słowacki najzjadliwiej oskarżył Mickiewicza o szkody wyrządzone moralności publicznej.” Przedstaw swoimi słowami owe szkody (w dwóch zdaniach).</w:t>
      </w:r>
    </w:p>
    <w:p w14:paraId="68EE67B4" w14:textId="77777777" w:rsidR="000F461B" w:rsidRDefault="000F461B" w:rsidP="000F461B">
      <w:pPr>
        <w:ind w:left="360"/>
      </w:pPr>
      <w:r>
        <w:t>........................................................................................................................................................................................................................................................................................................................................................................................................................................................................................................................................................................................................................................................................................................              0-2p.</w:t>
      </w:r>
    </w:p>
    <w:p w14:paraId="1D0D4414" w14:textId="77777777" w:rsidR="000F461B" w:rsidRDefault="000F461B" w:rsidP="000F461B">
      <w:pPr>
        <w:ind w:left="360"/>
      </w:pPr>
    </w:p>
    <w:p w14:paraId="20F96505" w14:textId="77777777" w:rsidR="000F461B" w:rsidRDefault="000F461B" w:rsidP="000F461B">
      <w:pPr>
        <w:ind w:left="360"/>
      </w:pPr>
      <w:r>
        <w:t>15. Tekst Marii Janion jest przykładem:</w:t>
      </w:r>
    </w:p>
    <w:p w14:paraId="1AA53BAC" w14:textId="77777777" w:rsidR="000F461B" w:rsidRDefault="000F461B" w:rsidP="000F461B">
      <w:pPr>
        <w:numPr>
          <w:ilvl w:val="0"/>
          <w:numId w:val="1"/>
        </w:numPr>
        <w:spacing w:after="0" w:line="240" w:lineRule="auto"/>
      </w:pPr>
      <w:r>
        <w:t>publicystyki,</w:t>
      </w:r>
    </w:p>
    <w:p w14:paraId="4FEEFA91" w14:textId="77777777" w:rsidR="000F461B" w:rsidRDefault="000F461B" w:rsidP="000F461B">
      <w:pPr>
        <w:numPr>
          <w:ilvl w:val="0"/>
          <w:numId w:val="1"/>
        </w:numPr>
        <w:spacing w:after="0" w:line="240" w:lineRule="auto"/>
      </w:pPr>
      <w:r>
        <w:t>literatury pięknej,</w:t>
      </w:r>
    </w:p>
    <w:p w14:paraId="1E0F78A6" w14:textId="77777777" w:rsidR="000F461B" w:rsidRDefault="000F461B" w:rsidP="000F461B">
      <w:pPr>
        <w:numPr>
          <w:ilvl w:val="0"/>
          <w:numId w:val="1"/>
        </w:numPr>
        <w:spacing w:after="0" w:line="240" w:lineRule="auto"/>
      </w:pPr>
      <w:r>
        <w:t>szkicu krytyczno-literackiego,</w:t>
      </w:r>
    </w:p>
    <w:p w14:paraId="52944854" w14:textId="77777777" w:rsidR="000F461B" w:rsidRDefault="000F461B" w:rsidP="000F461B">
      <w:pPr>
        <w:numPr>
          <w:ilvl w:val="0"/>
          <w:numId w:val="1"/>
        </w:numPr>
        <w:spacing w:after="0" w:line="240" w:lineRule="auto"/>
      </w:pPr>
      <w:r>
        <w:t>szkicu historyczno-literackiego.                                                                                                       1p.</w:t>
      </w:r>
    </w:p>
    <w:p w14:paraId="1DA7980F" w14:textId="77777777" w:rsidR="000F461B" w:rsidRDefault="000F461B" w:rsidP="000F461B"/>
    <w:p w14:paraId="41812D3F" w14:textId="77777777" w:rsidR="000F461B" w:rsidRDefault="000F461B" w:rsidP="000F461B">
      <w:r>
        <w:t>16. Wskaż dwie cechy tekstu, dowodzące jego naukowego charakteru.</w:t>
      </w:r>
    </w:p>
    <w:p w14:paraId="13B1B3C3" w14:textId="77777777" w:rsidR="000F461B" w:rsidRDefault="000F461B" w:rsidP="000F461B"/>
    <w:p w14:paraId="234A0C92" w14:textId="77777777" w:rsidR="000F461B" w:rsidRDefault="000F461B" w:rsidP="000F461B">
      <w:r>
        <w:t>................................................................................................................................................................................................................................................................................................................................................................................................................................................................................................................................................................................................... ... …………………………………………………………………………………..           0-2p.</w:t>
      </w:r>
    </w:p>
    <w:p w14:paraId="54E4BFEB" w14:textId="77777777" w:rsidR="000F461B" w:rsidRPr="000F461B" w:rsidRDefault="000F461B" w:rsidP="000F461B">
      <w:pPr>
        <w:rPr>
          <w:rFonts w:ascii="Times New Roman" w:hAnsi="Times New Roman" w:cs="Times New Roman"/>
          <w:b/>
          <w:bCs/>
          <w:color w:val="7030A0"/>
          <w:sz w:val="24"/>
          <w:szCs w:val="24"/>
        </w:rPr>
      </w:pPr>
    </w:p>
    <w:p w14:paraId="0ABFB30E" w14:textId="1B2E99CC" w:rsidR="000F461B" w:rsidRPr="00A520F3" w:rsidRDefault="000F461B" w:rsidP="00A520F3">
      <w:pPr>
        <w:rPr>
          <w:b/>
          <w:bCs/>
          <w:sz w:val="24"/>
          <w:szCs w:val="24"/>
        </w:rPr>
      </w:pPr>
    </w:p>
    <w:sectPr w:rsidR="000F461B" w:rsidRPr="00A520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93ED6"/>
    <w:multiLevelType w:val="hybridMultilevel"/>
    <w:tmpl w:val="0930E514"/>
    <w:lvl w:ilvl="0" w:tplc="EC2C182E">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112"/>
    <w:rsid w:val="000F461B"/>
    <w:rsid w:val="00534C48"/>
    <w:rsid w:val="00A520F3"/>
    <w:rsid w:val="00A77112"/>
    <w:rsid w:val="00AC78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E2C7B"/>
  <w15:chartTrackingRefBased/>
  <w15:docId w15:val="{77E8076A-1F8D-466D-9037-4FC9EC71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qFormat/>
    <w:rsid w:val="000F461B"/>
    <w:pPr>
      <w:keepNext/>
      <w:spacing w:after="0" w:line="240" w:lineRule="auto"/>
      <w:outlineLvl w:val="0"/>
    </w:pPr>
    <w:rPr>
      <w:rFonts w:ascii="Times New Roman" w:eastAsia="Times New Roman" w:hAnsi="Times New Roman" w:cs="Times New Roman"/>
      <w:b/>
      <w:bCs/>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kocowego">
    <w:name w:val="endnote reference"/>
    <w:basedOn w:val="Domylnaczcionkaakapitu"/>
    <w:uiPriority w:val="99"/>
    <w:semiHidden/>
    <w:unhideWhenUsed/>
    <w:qFormat/>
    <w:rsid w:val="00AC78BD"/>
    <w:rPr>
      <w:rFonts w:ascii="Times New Roman" w:hAnsi="Times New Roman"/>
      <w:sz w:val="24"/>
      <w:vertAlign w:val="superscript"/>
    </w:rPr>
  </w:style>
  <w:style w:type="paragraph" w:styleId="Tekstprzypisukocowego">
    <w:name w:val="endnote text"/>
    <w:basedOn w:val="Normalny"/>
    <w:link w:val="TekstprzypisukocowegoZnak"/>
    <w:autoRedefine/>
    <w:uiPriority w:val="99"/>
    <w:semiHidden/>
    <w:unhideWhenUsed/>
    <w:qFormat/>
    <w:rsid w:val="00AC78BD"/>
    <w:pPr>
      <w:spacing w:after="0" w:line="240" w:lineRule="auto"/>
    </w:pPr>
    <w:rPr>
      <w:rFonts w:ascii="Times New Roman" w:hAnsi="Times New Roman"/>
      <w:sz w:val="24"/>
      <w:szCs w:val="20"/>
    </w:rPr>
  </w:style>
  <w:style w:type="character" w:customStyle="1" w:styleId="TekstprzypisukocowegoZnak">
    <w:name w:val="Tekst przypisu końcowego Znak"/>
    <w:basedOn w:val="Domylnaczcionkaakapitu"/>
    <w:link w:val="Tekstprzypisukocowego"/>
    <w:uiPriority w:val="99"/>
    <w:semiHidden/>
    <w:rsid w:val="00AC78BD"/>
    <w:rPr>
      <w:rFonts w:ascii="Times New Roman" w:hAnsi="Times New Roman"/>
      <w:sz w:val="24"/>
      <w:szCs w:val="20"/>
    </w:rPr>
  </w:style>
  <w:style w:type="paragraph" w:styleId="Tekstprzypisudolnego">
    <w:name w:val="footnote text"/>
    <w:basedOn w:val="Normalny"/>
    <w:link w:val="TekstprzypisudolnegoZnak"/>
    <w:autoRedefine/>
    <w:uiPriority w:val="99"/>
    <w:unhideWhenUsed/>
    <w:qFormat/>
    <w:rsid w:val="00AC78BD"/>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rsid w:val="00AC78BD"/>
    <w:rPr>
      <w:rFonts w:ascii="Times New Roman" w:hAnsi="Times New Roman"/>
      <w:sz w:val="20"/>
      <w:szCs w:val="20"/>
    </w:rPr>
  </w:style>
  <w:style w:type="paragraph" w:styleId="Akapitzlist">
    <w:name w:val="List Paragraph"/>
    <w:basedOn w:val="Normalny"/>
    <w:uiPriority w:val="34"/>
    <w:qFormat/>
    <w:rsid w:val="000F461B"/>
    <w:pPr>
      <w:spacing w:line="256" w:lineRule="auto"/>
      <w:ind w:left="720"/>
      <w:contextualSpacing/>
    </w:pPr>
  </w:style>
  <w:style w:type="character" w:customStyle="1" w:styleId="Nagwek1Znak">
    <w:name w:val="Nagłówek 1 Znak"/>
    <w:basedOn w:val="Domylnaczcionkaakapitu"/>
    <w:link w:val="Nagwek1"/>
    <w:rsid w:val="000F461B"/>
    <w:rPr>
      <w:rFonts w:ascii="Times New Roman" w:eastAsia="Times New Roman" w:hAnsi="Times New Roman" w:cs="Times New Roman"/>
      <w:b/>
      <w:bCs/>
      <w:sz w:val="28"/>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7696">
      <w:bodyDiv w:val="1"/>
      <w:marLeft w:val="0"/>
      <w:marRight w:val="0"/>
      <w:marTop w:val="0"/>
      <w:marBottom w:val="0"/>
      <w:divBdr>
        <w:top w:val="none" w:sz="0" w:space="0" w:color="auto"/>
        <w:left w:val="none" w:sz="0" w:space="0" w:color="auto"/>
        <w:bottom w:val="none" w:sz="0" w:space="0" w:color="auto"/>
        <w:right w:val="none" w:sz="0" w:space="0" w:color="auto"/>
      </w:divBdr>
    </w:div>
    <w:div w:id="276639368">
      <w:bodyDiv w:val="1"/>
      <w:marLeft w:val="0"/>
      <w:marRight w:val="0"/>
      <w:marTop w:val="0"/>
      <w:marBottom w:val="0"/>
      <w:divBdr>
        <w:top w:val="none" w:sz="0" w:space="0" w:color="auto"/>
        <w:left w:val="none" w:sz="0" w:space="0" w:color="auto"/>
        <w:bottom w:val="none" w:sz="0" w:space="0" w:color="auto"/>
        <w:right w:val="none" w:sz="0" w:space="0" w:color="auto"/>
      </w:divBdr>
    </w:div>
    <w:div w:id="1468548967">
      <w:bodyDiv w:val="1"/>
      <w:marLeft w:val="0"/>
      <w:marRight w:val="0"/>
      <w:marTop w:val="0"/>
      <w:marBottom w:val="0"/>
      <w:divBdr>
        <w:top w:val="none" w:sz="0" w:space="0" w:color="auto"/>
        <w:left w:val="none" w:sz="0" w:space="0" w:color="auto"/>
        <w:bottom w:val="none" w:sz="0" w:space="0" w:color="auto"/>
        <w:right w:val="none" w:sz="0" w:space="0" w:color="auto"/>
      </w:divBdr>
    </w:div>
    <w:div w:id="198446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2499</Words>
  <Characters>14994</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Rożnowicz</dc:creator>
  <cp:keywords/>
  <dc:description/>
  <cp:lastModifiedBy>Zuzanna Rożnowicz</cp:lastModifiedBy>
  <cp:revision>2</cp:revision>
  <dcterms:created xsi:type="dcterms:W3CDTF">2020-04-17T09:54:00Z</dcterms:created>
  <dcterms:modified xsi:type="dcterms:W3CDTF">2020-04-17T10:11:00Z</dcterms:modified>
</cp:coreProperties>
</file>